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0AD7C" w14:textId="0F9EC577"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</w:t>
      </w:r>
      <w:r w:rsidR="00586610">
        <w:rPr>
          <w:rFonts w:cs="Arial"/>
          <w:b/>
          <w:sz w:val="24"/>
          <w:szCs w:val="24"/>
        </w:rPr>
        <w:t>10bis</w:t>
      </w:r>
      <w:r>
        <w:rPr>
          <w:b/>
          <w:i/>
          <w:noProof/>
          <w:sz w:val="28"/>
        </w:rPr>
        <w:tab/>
      </w:r>
      <w:r w:rsidR="000A3065" w:rsidRPr="000A3065">
        <w:rPr>
          <w:rFonts w:cs="Arial"/>
          <w:b/>
          <w:sz w:val="24"/>
          <w:szCs w:val="24"/>
        </w:rPr>
        <w:t>R4-2404986</w:t>
      </w:r>
    </w:p>
    <w:p w14:paraId="3DDC736B" w14:textId="0E857F77" w:rsidR="00AE6838" w:rsidRDefault="00586610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Changsha</w:t>
      </w:r>
      <w:r w:rsidR="00F448D7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China, 15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8F4A5A">
        <w:rPr>
          <w:b/>
          <w:sz w:val="24"/>
          <w:szCs w:val="24"/>
          <w:vertAlign w:val="superscript"/>
          <w:lang w:eastAsia="zh-CN"/>
        </w:rPr>
        <w:t xml:space="preserve"> </w:t>
      </w:r>
      <w:r w:rsidR="00B521EC">
        <w:rPr>
          <w:b/>
          <w:sz w:val="24"/>
          <w:szCs w:val="24"/>
          <w:lang w:eastAsia="zh-CN"/>
        </w:rPr>
        <w:t>- 1</w:t>
      </w:r>
      <w:r>
        <w:rPr>
          <w:b/>
          <w:sz w:val="24"/>
          <w:szCs w:val="24"/>
          <w:lang w:eastAsia="zh-CN"/>
        </w:rPr>
        <w:t>9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B550BC">
        <w:rPr>
          <w:b/>
          <w:sz w:val="24"/>
          <w:szCs w:val="24"/>
          <w:lang w:eastAsia="zh-CN"/>
        </w:rPr>
        <w:t>,</w:t>
      </w:r>
      <w:r w:rsidR="00B521EC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April</w:t>
      </w:r>
      <w:r w:rsidR="000142B5">
        <w:rPr>
          <w:b/>
          <w:sz w:val="24"/>
          <w:szCs w:val="24"/>
          <w:lang w:eastAsia="zh-CN"/>
        </w:rPr>
        <w:t>,</w:t>
      </w:r>
      <w:r w:rsidR="009A5791">
        <w:rPr>
          <w:b/>
          <w:sz w:val="24"/>
          <w:szCs w:val="24"/>
          <w:lang w:eastAsia="zh-CN"/>
        </w:rPr>
        <w:t xml:space="preserve"> </w:t>
      </w:r>
      <w:r w:rsidR="00AE6838" w:rsidRPr="00697EEA">
        <w:rPr>
          <w:b/>
          <w:sz w:val="24"/>
          <w:szCs w:val="24"/>
          <w:lang w:eastAsia="zh-CN"/>
        </w:rPr>
        <w:t>20</w:t>
      </w:r>
      <w:r w:rsidR="00AE6838" w:rsidRPr="00BF1228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4</w:t>
      </w:r>
    </w:p>
    <w:p w14:paraId="4D44B5FF" w14:textId="77777777"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6006E794" w14:textId="77777777"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14:paraId="03EF00D8" w14:textId="77777777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1647B">
        <w:rPr>
          <w:rFonts w:cs="Arial"/>
          <w:sz w:val="22"/>
        </w:rPr>
        <w:t>Views</w:t>
      </w:r>
      <w:r w:rsidR="00586610">
        <w:rPr>
          <w:rFonts w:cs="Arial"/>
          <w:sz w:val="22"/>
        </w:rPr>
        <w:t xml:space="preserve"> on </w:t>
      </w:r>
      <w:r w:rsidR="00CF4D72">
        <w:rPr>
          <w:rFonts w:cs="Arial"/>
          <w:sz w:val="22"/>
        </w:rPr>
        <w:t>HPUE for CA in terrestrial network</w:t>
      </w:r>
    </w:p>
    <w:p w14:paraId="03001D6A" w14:textId="2816D210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0142B5">
        <w:rPr>
          <w:rFonts w:cs="Arial"/>
          <w:sz w:val="22"/>
        </w:rPr>
        <w:t>9.1.2</w:t>
      </w:r>
    </w:p>
    <w:p w14:paraId="36750ECD" w14:textId="77777777"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14:paraId="43C59728" w14:textId="77777777"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14:paraId="0E44AB5B" w14:textId="77777777" w:rsidR="00AE6838" w:rsidRDefault="00500037" w:rsidP="00AE6838">
      <w:pPr>
        <w:pStyle w:val="a0"/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 xml:space="preserve">In </w:t>
      </w:r>
      <w:r w:rsidR="00385DF3">
        <w:rPr>
          <w:rFonts w:ascii="Times New Roman" w:hAnsi="Times New Roman" w:cs="Times New Roman"/>
          <w:lang w:val="en-GB"/>
        </w:rPr>
        <w:t>RAN#</w:t>
      </w:r>
      <w:r w:rsidR="00586610">
        <w:rPr>
          <w:rFonts w:ascii="Times New Roman" w:hAnsi="Times New Roman" w:cs="Times New Roman"/>
          <w:lang w:val="en-GB"/>
        </w:rPr>
        <w:t>103</w:t>
      </w:r>
      <w:r w:rsidR="00385DF3">
        <w:rPr>
          <w:rFonts w:ascii="Times New Roman" w:hAnsi="Times New Roman" w:cs="Times New Roman"/>
          <w:lang w:val="en-GB"/>
        </w:rPr>
        <w:t xml:space="preserve">, </w:t>
      </w:r>
      <w:r w:rsidR="007F3822">
        <w:rPr>
          <w:rFonts w:ascii="Times New Roman" w:hAnsi="Times New Roman" w:cs="Times New Roman"/>
          <w:lang w:val="en-GB"/>
        </w:rPr>
        <w:t>a new WID</w:t>
      </w:r>
      <w:r w:rsidR="00BC2889">
        <w:rPr>
          <w:rFonts w:ascii="Times New Roman" w:hAnsi="Times New Roman" w:cs="Times New Roman"/>
          <w:lang w:val="en-GB"/>
        </w:rPr>
        <w:t xml:space="preserve"> </w:t>
      </w:r>
      <w:r w:rsidR="00B7550F">
        <w:rPr>
          <w:rFonts w:ascii="Times New Roman" w:hAnsi="Times New Roman" w:cs="Times New Roman"/>
          <w:lang w:val="en-GB"/>
        </w:rPr>
        <w:t>[1]</w:t>
      </w:r>
      <w:r w:rsidR="007F3822">
        <w:rPr>
          <w:rFonts w:ascii="Times New Roman" w:hAnsi="Times New Roman" w:cs="Times New Roman"/>
          <w:lang w:val="en-GB"/>
        </w:rPr>
        <w:t xml:space="preserve"> </w:t>
      </w:r>
      <w:r w:rsidR="00B7550F">
        <w:rPr>
          <w:rFonts w:ascii="Times New Roman" w:hAnsi="Times New Roman" w:cs="Times New Roman"/>
          <w:lang w:val="en-GB"/>
        </w:rPr>
        <w:t xml:space="preserve">for </w:t>
      </w:r>
      <w:r w:rsidR="00B02E0D">
        <w:rPr>
          <w:rFonts w:ascii="Times New Roman" w:hAnsi="Times New Roman" w:cs="Times New Roman"/>
          <w:lang w:val="en-GB"/>
        </w:rPr>
        <w:t>UE RF</w:t>
      </w:r>
      <w:r w:rsidR="00B7550F">
        <w:rPr>
          <w:rFonts w:ascii="Times New Roman" w:hAnsi="Times New Roman" w:cs="Times New Roman"/>
          <w:lang w:val="en-GB"/>
        </w:rPr>
        <w:t xml:space="preserve"> enhancement was approved with three objectives, one of them is </w:t>
      </w:r>
      <w:r w:rsidR="00B7550F" w:rsidRPr="00B7550F">
        <w:rPr>
          <w:rFonts w:ascii="Times New Roman" w:hAnsi="Times New Roman" w:cs="Times New Roman"/>
          <w:lang w:val="en-GB"/>
        </w:rPr>
        <w:t>High power UE (HPUE) for CA in terrestrial network (TN) (including 3Tx)</w:t>
      </w:r>
      <w:r w:rsidR="00B7550F">
        <w:rPr>
          <w:rFonts w:ascii="Times New Roman" w:hAnsi="Times New Roman" w:cs="Times New Roman"/>
          <w:lang w:val="en-GB"/>
        </w:rPr>
        <w:t>, with the following details.</w:t>
      </w:r>
    </w:p>
    <w:p w14:paraId="7B6E8305" w14:textId="77777777" w:rsidR="00B7550F" w:rsidRPr="00B7550F" w:rsidRDefault="00B7550F" w:rsidP="00B02E0D">
      <w:pPr>
        <w:rPr>
          <w:color w:val="2E74B5" w:themeColor="accent1" w:themeShade="BF"/>
          <w:sz w:val="20"/>
        </w:rPr>
      </w:pPr>
      <w:r w:rsidRPr="00B7550F">
        <w:rPr>
          <w:b/>
          <w:color w:val="2E74B5" w:themeColor="accent1" w:themeShade="BF"/>
          <w:sz w:val="20"/>
        </w:rPr>
        <w:t>High power UE (HPUE) for CA in terrestrial network (TN)</w:t>
      </w:r>
    </w:p>
    <w:p w14:paraId="59A54329" w14:textId="77777777" w:rsidR="00B7550F" w:rsidRPr="00B7550F" w:rsidRDefault="00B7550F" w:rsidP="00B02E0D">
      <w:pPr>
        <w:pStyle w:val="a6"/>
        <w:numPr>
          <w:ilvl w:val="0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 w:hint="eastAsia"/>
          <w:color w:val="2E74B5" w:themeColor="accent1" w:themeShade="BF"/>
          <w:sz w:val="18"/>
          <w:szCs w:val="20"/>
        </w:rPr>
        <w:t>Specify the generic requirements of high power UE (HPUE)</w:t>
      </w: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 xml:space="preserve"> for NR uplink (UL) CA in FR1 and EN-DC with NR FR1 bands</w:t>
      </w:r>
    </w:p>
    <w:p w14:paraId="340E6EE9" w14:textId="77777777" w:rsidR="00B7550F" w:rsidRPr="00B7550F" w:rsidRDefault="00B7550F" w:rsidP="00B02E0D">
      <w:pPr>
        <w:pStyle w:val="a6"/>
        <w:numPr>
          <w:ilvl w:val="1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Power class 1.5 (PC1.5) UE for NR TDD intra-band UL contiguous and non-contiguous CA with 2Tx</w:t>
      </w:r>
    </w:p>
    <w:p w14:paraId="28C1B384" w14:textId="77777777" w:rsidR="00B7550F" w:rsidRPr="00B7550F" w:rsidRDefault="00B7550F" w:rsidP="00B02E0D">
      <w:pPr>
        <w:pStyle w:val="a6"/>
        <w:numPr>
          <w:ilvl w:val="2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Specify the requirements for intra-band UL contiguous CA with or without UL-MIMO</w:t>
      </w:r>
    </w:p>
    <w:p w14:paraId="2A10A4BF" w14:textId="77777777" w:rsidR="00B7550F" w:rsidRPr="00B7550F" w:rsidRDefault="00B7550F" w:rsidP="00B02E0D">
      <w:pPr>
        <w:pStyle w:val="a6"/>
        <w:numPr>
          <w:ilvl w:val="3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 xml:space="preserve">Example band combinations: </w:t>
      </w:r>
    </w:p>
    <w:p w14:paraId="5B8D0C66" w14:textId="77777777" w:rsidR="00B7550F" w:rsidRPr="00B7550F" w:rsidRDefault="00B7550F" w:rsidP="00B02E0D">
      <w:pPr>
        <w:pStyle w:val="a6"/>
        <w:numPr>
          <w:ilvl w:val="4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CA_n41C, CA_n78C, CA_n77C, CA_n79C for intra-band uplink contiguous CA configurations</w:t>
      </w:r>
    </w:p>
    <w:p w14:paraId="4D219D2A" w14:textId="77777777" w:rsidR="00B7550F" w:rsidRPr="00B7550F" w:rsidRDefault="00B7550F" w:rsidP="00B02E0D">
      <w:pPr>
        <w:pStyle w:val="a6"/>
        <w:numPr>
          <w:ilvl w:val="3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Focus on the maximum output power (MOP), MPR/A-MPR requirements, SAR solution</w:t>
      </w:r>
    </w:p>
    <w:p w14:paraId="1D97349E" w14:textId="77777777" w:rsidR="00B7550F" w:rsidRPr="00B7550F" w:rsidRDefault="00B7550F" w:rsidP="00B02E0D">
      <w:pPr>
        <w:pStyle w:val="a6"/>
        <w:numPr>
          <w:ilvl w:val="2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Specify the requirements for intra-band UL non-contiguous CA without UL-MIMO</w:t>
      </w:r>
    </w:p>
    <w:p w14:paraId="4CCA5B81" w14:textId="77777777" w:rsidR="00B7550F" w:rsidRPr="00B7550F" w:rsidRDefault="00B7550F" w:rsidP="00B02E0D">
      <w:pPr>
        <w:pStyle w:val="a6"/>
        <w:numPr>
          <w:ilvl w:val="3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 xml:space="preserve">Example band combinations: </w:t>
      </w:r>
    </w:p>
    <w:p w14:paraId="0A252FFE" w14:textId="77777777" w:rsidR="00B7550F" w:rsidRPr="00B7550F" w:rsidRDefault="00B7550F" w:rsidP="00B02E0D">
      <w:pPr>
        <w:pStyle w:val="a6"/>
        <w:numPr>
          <w:ilvl w:val="4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CA_n78(2A), CA_n77(2A) for intra-band uplink non-contiguous CA configurations</w:t>
      </w:r>
    </w:p>
    <w:p w14:paraId="4FAEEBBA" w14:textId="77777777" w:rsidR="00B7550F" w:rsidRPr="00B7550F" w:rsidRDefault="00B7550F" w:rsidP="00B02E0D">
      <w:pPr>
        <w:pStyle w:val="a6"/>
        <w:numPr>
          <w:ilvl w:val="3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Focus on the maximum output power (MOP), MPR/A-MPR requirements, SAR solution</w:t>
      </w:r>
    </w:p>
    <w:p w14:paraId="04963137" w14:textId="77777777" w:rsidR="00B7550F" w:rsidRPr="00B7550F" w:rsidRDefault="00B7550F" w:rsidP="00B02E0D">
      <w:pPr>
        <w:pStyle w:val="a6"/>
        <w:numPr>
          <w:ilvl w:val="2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NOTE: leave the other band combination specific requirements to the corresponding Rel-19 basket WIs</w:t>
      </w:r>
    </w:p>
    <w:p w14:paraId="10EABB03" w14:textId="77777777" w:rsidR="00B7550F" w:rsidRPr="00B7550F" w:rsidRDefault="00B7550F" w:rsidP="00B02E0D">
      <w:pPr>
        <w:pStyle w:val="a6"/>
        <w:numPr>
          <w:ilvl w:val="1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PC1.5 UE for two band NR inter-band uplink CA with 2Tx and/or 3Tx for handheld and FWA, and PC1.5 and PC2 for two band EN-DC with 2Tx and/or 3Tx for handheld and FWA</w:t>
      </w:r>
    </w:p>
    <w:p w14:paraId="18152621" w14:textId="77777777" w:rsidR="00B7550F" w:rsidRPr="00B7550F" w:rsidRDefault="00B7550F" w:rsidP="00B02E0D">
      <w:pPr>
        <w:pStyle w:val="a6"/>
        <w:numPr>
          <w:ilvl w:val="2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Focus on the SAR solution</w:t>
      </w:r>
    </w:p>
    <w:p w14:paraId="7E6470C3" w14:textId="77777777" w:rsidR="00B7550F" w:rsidRPr="00B7550F" w:rsidRDefault="00B7550F" w:rsidP="00B02E0D">
      <w:pPr>
        <w:pStyle w:val="a6"/>
        <w:numPr>
          <w:ilvl w:val="2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Enable power class 2 (PC2) and PC1.5 of two band inter-band uplink CA and EN-DC with 3Tx for handheld UE</w:t>
      </w:r>
    </w:p>
    <w:p w14:paraId="6E46F28E" w14:textId="77777777" w:rsidR="00B7550F" w:rsidRPr="00B7550F" w:rsidRDefault="00B7550F" w:rsidP="00B02E0D">
      <w:pPr>
        <w:pStyle w:val="a6"/>
        <w:numPr>
          <w:ilvl w:val="3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Identify and update the requirements if necessary</w:t>
      </w:r>
    </w:p>
    <w:p w14:paraId="32D42C65" w14:textId="77777777" w:rsidR="00B7550F" w:rsidRPr="00B7550F" w:rsidRDefault="00B7550F" w:rsidP="00B02E0D">
      <w:pPr>
        <w:pStyle w:val="a6"/>
        <w:numPr>
          <w:ilvl w:val="2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 xml:space="preserve">Only PC3 is considered for LTE FDD in EN-DC </w:t>
      </w:r>
    </w:p>
    <w:p w14:paraId="10B7ED72" w14:textId="77777777" w:rsidR="00B7550F" w:rsidRPr="00B7550F" w:rsidRDefault="00B7550F" w:rsidP="00B02E0D">
      <w:pPr>
        <w:pStyle w:val="a6"/>
        <w:numPr>
          <w:ilvl w:val="2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NOTE: leave the band combination specific requirements, e.g., MSD to the corresponding Rel-19 basket WIs</w:t>
      </w:r>
    </w:p>
    <w:p w14:paraId="7B1CDE37" w14:textId="77777777" w:rsidR="00B7550F" w:rsidRPr="00B7550F" w:rsidRDefault="00B7550F" w:rsidP="00B02E0D">
      <w:pPr>
        <w:pStyle w:val="a6"/>
        <w:numPr>
          <w:ilvl w:val="1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Investigate and if feasible, support increasing UE transmission power limit up to the sum of maximum output power per band for NR inter-band uplink CA and EN-DC HPUE with the different existing power classes which have already been specified</w:t>
      </w:r>
    </w:p>
    <w:p w14:paraId="1D85DFD7" w14:textId="77777777" w:rsidR="00B7550F" w:rsidRPr="00B7550F" w:rsidRDefault="00B7550F" w:rsidP="00B02E0D">
      <w:pPr>
        <w:pStyle w:val="a6"/>
        <w:numPr>
          <w:ilvl w:val="1"/>
          <w:numId w:val="14"/>
        </w:numPr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Introduce the signaling to support the above objectives, if needed.</w:t>
      </w:r>
    </w:p>
    <w:p w14:paraId="33E8F853" w14:textId="77777777" w:rsidR="00B7550F" w:rsidRPr="00B7550F" w:rsidRDefault="00B7550F" w:rsidP="00B02E0D">
      <w:pPr>
        <w:pStyle w:val="a6"/>
        <w:numPr>
          <w:ilvl w:val="1"/>
          <w:numId w:val="14"/>
        </w:numPr>
        <w:spacing w:after="180"/>
        <w:ind w:firstLineChars="0"/>
        <w:jc w:val="left"/>
        <w:rPr>
          <w:rFonts w:ascii="Times New Roman" w:hAnsi="Times New Roman" w:cs="Times New Roman"/>
          <w:color w:val="2E74B5" w:themeColor="accent1" w:themeShade="BF"/>
          <w:sz w:val="18"/>
          <w:szCs w:val="20"/>
        </w:rPr>
      </w:pPr>
      <w:r w:rsidRPr="00B7550F">
        <w:rPr>
          <w:rFonts w:ascii="Times New Roman" w:hAnsi="Times New Roman" w:cs="Times New Roman"/>
          <w:color w:val="2E74B5" w:themeColor="accent1" w:themeShade="BF"/>
          <w:sz w:val="18"/>
          <w:szCs w:val="20"/>
        </w:rPr>
        <w:t>Consider release independency, if needed</w:t>
      </w:r>
    </w:p>
    <w:p w14:paraId="0B8B4AFE" w14:textId="44F1E3F1" w:rsidR="0079441C" w:rsidRDefault="00BC2889" w:rsidP="00913720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Generally there are three targ</w:t>
      </w:r>
      <w:r w:rsidR="0079441C">
        <w:rPr>
          <w:rFonts w:ascii="Times New Roman" w:hAnsi="Times New Roman" w:cs="Times New Roman"/>
          <w:lang w:val="en-GB"/>
        </w:rPr>
        <w:t xml:space="preserve">ets </w:t>
      </w:r>
      <w:r w:rsidR="00685000">
        <w:rPr>
          <w:rFonts w:ascii="Times New Roman" w:hAnsi="Times New Roman" w:cs="Times New Roman"/>
          <w:lang w:val="en-GB"/>
        </w:rPr>
        <w:t xml:space="preserve">for HPUE </w:t>
      </w:r>
      <w:r w:rsidR="0079441C">
        <w:rPr>
          <w:rFonts w:ascii="Times New Roman" w:hAnsi="Times New Roman" w:cs="Times New Roman"/>
          <w:lang w:val="en-GB"/>
        </w:rPr>
        <w:t>in this WID</w:t>
      </w:r>
      <w:r w:rsidR="00A320EF">
        <w:rPr>
          <w:rFonts w:ascii="Times New Roman" w:hAnsi="Times New Roman" w:cs="Times New Roman"/>
          <w:lang w:val="en-GB"/>
        </w:rPr>
        <w:t xml:space="preserve"> to our understanding, </w:t>
      </w:r>
    </w:p>
    <w:p w14:paraId="79C8A6A5" w14:textId="0EC27762" w:rsidR="00913720" w:rsidRDefault="0079441C" w:rsidP="0079441C">
      <w:pPr>
        <w:pStyle w:val="a0"/>
        <w:ind w:firstLineChars="100" w:firstLine="21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- S</w:t>
      </w:r>
      <w:r w:rsidR="00BC2889">
        <w:rPr>
          <w:rFonts w:ascii="Times New Roman" w:hAnsi="Times New Roman" w:cs="Times New Roman"/>
          <w:lang w:val="en-GB"/>
        </w:rPr>
        <w:t>peci</w:t>
      </w:r>
      <w:r>
        <w:rPr>
          <w:rFonts w:ascii="Times New Roman" w:hAnsi="Times New Roman" w:cs="Times New Roman"/>
          <w:lang w:val="en-GB"/>
        </w:rPr>
        <w:t>fying</w:t>
      </w:r>
      <w:r w:rsidR="00BC2889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general requirements</w:t>
      </w:r>
      <w:r w:rsidR="00BC2889">
        <w:rPr>
          <w:rFonts w:ascii="Times New Roman" w:hAnsi="Times New Roman" w:cs="Times New Roman"/>
          <w:lang w:val="en-GB"/>
        </w:rPr>
        <w:t xml:space="preserve"> for </w:t>
      </w:r>
      <w:r>
        <w:rPr>
          <w:rFonts w:ascii="Times New Roman" w:hAnsi="Times New Roman" w:cs="Times New Roman"/>
          <w:lang w:val="en-GB"/>
        </w:rPr>
        <w:t xml:space="preserve">PC1.5 </w:t>
      </w:r>
      <w:r w:rsidR="00BC2889">
        <w:rPr>
          <w:rFonts w:ascii="Times New Roman" w:hAnsi="Times New Roman" w:cs="Times New Roman"/>
          <w:lang w:val="en-GB"/>
        </w:rPr>
        <w:t xml:space="preserve">TDD </w:t>
      </w:r>
      <w:r w:rsidR="00B02E0D">
        <w:rPr>
          <w:rFonts w:ascii="Times New Roman" w:hAnsi="Times New Roman" w:cs="Times New Roman"/>
          <w:lang w:val="en-GB"/>
        </w:rPr>
        <w:t>intra-band UL contiguous CA w/ and w/o</w:t>
      </w:r>
      <w:r w:rsidR="00BC2889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UL MIMO and specifying general requirements for PC1.5 TDD intra-band UL </w:t>
      </w:r>
      <w:r w:rsidR="00B02E0D">
        <w:rPr>
          <w:rFonts w:ascii="Times New Roman" w:hAnsi="Times New Roman" w:cs="Times New Roman"/>
          <w:lang w:val="en-GB"/>
        </w:rPr>
        <w:t>NC CA w/o</w:t>
      </w:r>
      <w:r>
        <w:rPr>
          <w:rFonts w:ascii="Times New Roman" w:hAnsi="Times New Roman" w:cs="Times New Roman"/>
          <w:lang w:val="en-GB"/>
        </w:rPr>
        <w:t xml:space="preserve"> MIMO</w:t>
      </w:r>
      <w:r w:rsidR="00685000">
        <w:rPr>
          <w:rFonts w:ascii="Times New Roman" w:hAnsi="Times New Roman" w:cs="Times New Roman"/>
          <w:lang w:val="en-GB"/>
        </w:rPr>
        <w:t>;</w:t>
      </w:r>
    </w:p>
    <w:p w14:paraId="21AE06DF" w14:textId="799AB044" w:rsidR="0079441C" w:rsidRDefault="0079441C" w:rsidP="0079441C">
      <w:pPr>
        <w:pStyle w:val="a0"/>
        <w:ind w:firstLineChars="100" w:firstLine="21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- Specifying </w:t>
      </w:r>
      <w:r w:rsidR="00A320EF">
        <w:rPr>
          <w:rFonts w:ascii="Times New Roman" w:hAnsi="Times New Roman" w:cs="Times New Roman"/>
          <w:lang w:val="en-GB"/>
        </w:rPr>
        <w:t>general requirement</w:t>
      </w:r>
      <w:r w:rsidR="00685000">
        <w:rPr>
          <w:rFonts w:ascii="Times New Roman" w:hAnsi="Times New Roman" w:cs="Times New Roman"/>
          <w:lang w:val="en-GB"/>
        </w:rPr>
        <w:t>s</w:t>
      </w:r>
      <w:r w:rsidR="00A320EF">
        <w:rPr>
          <w:rFonts w:ascii="Times New Roman" w:hAnsi="Times New Roman" w:cs="Times New Roman"/>
          <w:lang w:val="en-GB"/>
        </w:rPr>
        <w:t xml:space="preserve"> for PC1.5</w:t>
      </w:r>
      <w:r>
        <w:rPr>
          <w:rFonts w:ascii="Times New Roman" w:hAnsi="Times New Roman" w:cs="Times New Roman"/>
          <w:lang w:val="en-GB"/>
        </w:rPr>
        <w:t xml:space="preserve"> two band NR CA</w:t>
      </w:r>
      <w:r w:rsidR="00A320EF">
        <w:rPr>
          <w:rFonts w:ascii="Times New Roman" w:hAnsi="Times New Roman" w:cs="Times New Roman"/>
          <w:lang w:val="en-GB"/>
        </w:rPr>
        <w:t xml:space="preserve">, PC2 and PC1.5 </w:t>
      </w:r>
      <w:r w:rsidR="006B5625">
        <w:rPr>
          <w:rFonts w:ascii="Times New Roman" w:hAnsi="Times New Roman" w:cs="Times New Roman"/>
          <w:lang w:val="en-GB"/>
        </w:rPr>
        <w:t>two band EN-DC,</w:t>
      </w:r>
      <w:r>
        <w:rPr>
          <w:rFonts w:ascii="Times New Roman" w:hAnsi="Times New Roman" w:cs="Times New Roman"/>
          <w:lang w:val="en-GB"/>
        </w:rPr>
        <w:t xml:space="preserve"> with </w:t>
      </w:r>
      <w:r w:rsidR="006B5625">
        <w:rPr>
          <w:rFonts w:ascii="Times New Roman" w:hAnsi="Times New Roman" w:cs="Times New Roman"/>
          <w:lang w:val="en-GB"/>
        </w:rPr>
        <w:t>2Tx and/or 3Tx for handheld UE and FWA</w:t>
      </w:r>
      <w:r w:rsidR="00685000">
        <w:rPr>
          <w:rFonts w:ascii="Times New Roman" w:hAnsi="Times New Roman" w:cs="Times New Roman"/>
          <w:lang w:val="en-GB"/>
        </w:rPr>
        <w:t>;</w:t>
      </w:r>
    </w:p>
    <w:p w14:paraId="2C4A6777" w14:textId="77777777" w:rsidR="006B5625" w:rsidRDefault="006B5625" w:rsidP="0017004A">
      <w:pPr>
        <w:rPr>
          <w:rFonts w:ascii="Times New Roman" w:hAnsi="Times New Roman" w:cs="Times New Roman"/>
          <w:lang w:val="en-GB"/>
        </w:rPr>
      </w:pPr>
      <w:r w:rsidRPr="006B5625">
        <w:rPr>
          <w:rFonts w:ascii="Times New Roman" w:hAnsi="Times New Roman" w:cs="Times New Roman" w:hint="eastAsia"/>
          <w:lang w:val="en-GB"/>
        </w:rPr>
        <w:t xml:space="preserve"> </w:t>
      </w:r>
      <w:r w:rsidRPr="006B5625">
        <w:rPr>
          <w:rFonts w:ascii="Times New Roman" w:hAnsi="Times New Roman" w:cs="Times New Roman"/>
          <w:lang w:val="en-GB"/>
        </w:rPr>
        <w:t xml:space="preserve">- Investigate </w:t>
      </w:r>
      <w:r>
        <w:rPr>
          <w:rFonts w:ascii="Times New Roman" w:hAnsi="Times New Roman" w:cs="Times New Roman"/>
          <w:lang w:val="en-GB"/>
        </w:rPr>
        <w:t>and if feasible, support increasing UE transmission</w:t>
      </w:r>
      <w:r w:rsidR="00A320EF">
        <w:rPr>
          <w:rFonts w:ascii="Times New Roman" w:hAnsi="Times New Roman" w:cs="Times New Roman"/>
          <w:lang w:val="en-GB"/>
        </w:rPr>
        <w:t xml:space="preserve"> power</w:t>
      </w:r>
      <w:r>
        <w:rPr>
          <w:rFonts w:ascii="Times New Roman" w:hAnsi="Times New Roman" w:cs="Times New Roman"/>
          <w:lang w:val="en-GB"/>
        </w:rPr>
        <w:t xml:space="preserve"> up to the sum of maximum output per band</w:t>
      </w:r>
    </w:p>
    <w:p w14:paraId="3D6FFA86" w14:textId="77777777" w:rsidR="00A320EF" w:rsidRDefault="00A320EF" w:rsidP="0017004A">
      <w:pPr>
        <w:rPr>
          <w:rFonts w:ascii="Times New Roman" w:hAnsi="Times New Roman" w:cs="Times New Roman"/>
          <w:lang w:val="en-GB"/>
        </w:rPr>
      </w:pPr>
    </w:p>
    <w:p w14:paraId="0BEACCA9" w14:textId="77777777" w:rsidR="00913720" w:rsidRPr="006B5625" w:rsidRDefault="006B5625" w:rsidP="0017004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We discuss them one b</w:t>
      </w:r>
      <w:r w:rsidR="002118C4">
        <w:rPr>
          <w:rFonts w:ascii="Times New Roman" w:hAnsi="Times New Roman" w:cs="Times New Roman"/>
          <w:lang w:val="en-GB"/>
        </w:rPr>
        <w:t>y one in the following clauses.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49BA2B0A" w14:textId="77777777" w:rsidR="00586610" w:rsidRPr="002118C4" w:rsidRDefault="00586610" w:rsidP="0058661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2118C4">
        <w:rPr>
          <w:rFonts w:eastAsia="宋体"/>
          <w:b w:val="0"/>
          <w:sz w:val="36"/>
          <w:szCs w:val="36"/>
          <w:lang w:eastAsia="zh-CN"/>
        </w:rPr>
        <w:t>3. Discussion</w:t>
      </w:r>
    </w:p>
    <w:p w14:paraId="0611E897" w14:textId="77777777" w:rsidR="00586610" w:rsidRDefault="002118C4" w:rsidP="00586610">
      <w:pPr>
        <w:pStyle w:val="2"/>
        <w:rPr>
          <w:lang w:val="en-GB"/>
        </w:rPr>
      </w:pPr>
      <w:r>
        <w:rPr>
          <w:lang w:val="en-GB"/>
        </w:rPr>
        <w:t>3</w:t>
      </w:r>
      <w:r w:rsidR="00586610">
        <w:rPr>
          <w:lang w:val="en-GB"/>
        </w:rPr>
        <w:t xml:space="preserve">.1 </w:t>
      </w:r>
      <w:r>
        <w:rPr>
          <w:lang w:val="en-GB"/>
        </w:rPr>
        <w:t xml:space="preserve">PC1.5 for intra-band contiguous </w:t>
      </w:r>
      <w:r w:rsidR="00AA62CC">
        <w:rPr>
          <w:lang w:val="en-GB"/>
        </w:rPr>
        <w:t xml:space="preserve">UL </w:t>
      </w:r>
      <w:r>
        <w:rPr>
          <w:lang w:val="en-GB"/>
        </w:rPr>
        <w:t>CA</w:t>
      </w:r>
      <w:r w:rsidR="00AA62CC">
        <w:rPr>
          <w:lang w:val="en-GB"/>
        </w:rPr>
        <w:t xml:space="preserve"> w/o UL MIMO</w:t>
      </w:r>
    </w:p>
    <w:p w14:paraId="7814A70B" w14:textId="77777777" w:rsidR="00AA62CC" w:rsidRDefault="002118C4" w:rsidP="002118C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Int</w:t>
      </w:r>
      <w:r w:rsidR="00A320EF">
        <w:rPr>
          <w:rFonts w:ascii="Times New Roman" w:hAnsi="Times New Roman" w:cs="Times New Roman"/>
          <w:lang w:val="en-GB"/>
        </w:rPr>
        <w:t>ra-band contiguous UL CA w/o</w:t>
      </w:r>
      <w:r>
        <w:rPr>
          <w:rFonts w:ascii="Times New Roman" w:hAnsi="Times New Roman" w:cs="Times New Roman"/>
          <w:lang w:val="en-GB"/>
        </w:rPr>
        <w:t xml:space="preserve"> </w:t>
      </w:r>
      <w:r w:rsidR="0001324A">
        <w:rPr>
          <w:rFonts w:ascii="Times New Roman" w:hAnsi="Times New Roman" w:cs="Times New Roman"/>
          <w:lang w:val="en-GB"/>
        </w:rPr>
        <w:t xml:space="preserve">UL </w:t>
      </w:r>
      <w:r>
        <w:rPr>
          <w:rFonts w:ascii="Times New Roman" w:hAnsi="Times New Roman" w:cs="Times New Roman"/>
          <w:lang w:val="en-GB"/>
        </w:rPr>
        <w:t>MIMO was intr</w:t>
      </w:r>
      <w:r w:rsidRPr="00301CF8">
        <w:rPr>
          <w:rFonts w:ascii="Times New Roman" w:hAnsi="Times New Roman" w:cs="Times New Roman"/>
          <w:lang w:val="en-GB"/>
        </w:rPr>
        <w:t>oduce</w:t>
      </w:r>
      <w:r w:rsidR="00301CF8" w:rsidRPr="00301CF8">
        <w:rPr>
          <w:rFonts w:ascii="Times New Roman" w:hAnsi="Times New Roman" w:cs="Times New Roman"/>
          <w:lang w:val="en-GB"/>
        </w:rPr>
        <w:t>d in Rel-17</w:t>
      </w:r>
      <w:r w:rsidR="00AA62CC" w:rsidRPr="00301CF8">
        <w:rPr>
          <w:rFonts w:ascii="Times New Roman" w:hAnsi="Times New Roman" w:cs="Times New Roman"/>
          <w:lang w:val="en-GB"/>
        </w:rPr>
        <w:t xml:space="preserve">, so far PC2 has been specified for n41C, n77C and </w:t>
      </w:r>
      <w:r w:rsidR="0001324A" w:rsidRPr="00301CF8">
        <w:rPr>
          <w:rFonts w:ascii="Times New Roman" w:hAnsi="Times New Roman" w:cs="Times New Roman"/>
          <w:lang w:val="en-GB"/>
        </w:rPr>
        <w:t xml:space="preserve">n78C, but </w:t>
      </w:r>
      <w:r w:rsidR="00AA62CC" w:rsidRPr="00301CF8">
        <w:rPr>
          <w:rFonts w:ascii="Times New Roman" w:hAnsi="Times New Roman" w:cs="Times New Roman"/>
          <w:lang w:val="en-GB"/>
        </w:rPr>
        <w:t xml:space="preserve">n79C </w:t>
      </w:r>
      <w:r w:rsidR="0001324A" w:rsidRPr="00301CF8">
        <w:rPr>
          <w:rFonts w:ascii="Times New Roman" w:hAnsi="Times New Roman" w:cs="Times New Roman"/>
          <w:lang w:val="en-GB"/>
        </w:rPr>
        <w:t xml:space="preserve">not </w:t>
      </w:r>
      <w:r w:rsidR="00AA62CC" w:rsidRPr="00301CF8">
        <w:rPr>
          <w:rFonts w:ascii="Times New Roman" w:hAnsi="Times New Roman" w:cs="Times New Roman"/>
          <w:lang w:val="en-GB"/>
        </w:rPr>
        <w:t>yet</w:t>
      </w:r>
      <w:r w:rsidRPr="00301CF8">
        <w:rPr>
          <w:rFonts w:ascii="Times New Roman" w:hAnsi="Times New Roman" w:cs="Times New Roman"/>
          <w:lang w:val="en-GB"/>
        </w:rPr>
        <w:t xml:space="preserve">, </w:t>
      </w:r>
      <w:r w:rsidR="00AA62CC" w:rsidRPr="00301CF8">
        <w:rPr>
          <w:rFonts w:ascii="Times New Roman" w:hAnsi="Times New Roman" w:cs="Times New Roman"/>
          <w:lang w:val="en-GB"/>
        </w:rPr>
        <w:t>the fol</w:t>
      </w:r>
      <w:r w:rsidR="00AE5848" w:rsidRPr="00301CF8">
        <w:rPr>
          <w:rFonts w:ascii="Times New Roman" w:hAnsi="Times New Roman" w:cs="Times New Roman"/>
          <w:lang w:val="en-GB"/>
        </w:rPr>
        <w:t>lowing table is</w:t>
      </w:r>
      <w:r w:rsidR="00AA62CC" w:rsidRPr="00301CF8">
        <w:rPr>
          <w:rFonts w:ascii="Times New Roman" w:hAnsi="Times New Roman" w:cs="Times New Roman"/>
          <w:lang w:val="en-GB"/>
        </w:rPr>
        <w:t xml:space="preserve"> excerpted from </w:t>
      </w:r>
      <w:r w:rsidR="00A320EF" w:rsidRPr="00301CF8">
        <w:rPr>
          <w:rFonts w:ascii="Times New Roman" w:hAnsi="Times New Roman" w:cs="Times New Roman"/>
          <w:lang w:val="en-GB"/>
        </w:rPr>
        <w:t>38.101-1</w:t>
      </w:r>
      <w:r w:rsidR="00A320EF">
        <w:rPr>
          <w:rFonts w:ascii="Times New Roman" w:hAnsi="Times New Roman" w:cs="Times New Roman"/>
          <w:lang w:val="en-GB"/>
        </w:rPr>
        <w:t xml:space="preserve"> </w:t>
      </w:r>
      <w:r w:rsidR="00AA62CC">
        <w:rPr>
          <w:rFonts w:ascii="Times New Roman" w:hAnsi="Times New Roman" w:cs="Times New Roman"/>
          <w:lang w:val="en-GB"/>
        </w:rPr>
        <w:t>v18.4.0.</w:t>
      </w:r>
    </w:p>
    <w:p w14:paraId="4B59480F" w14:textId="77777777" w:rsidR="00AA62CC" w:rsidRDefault="00AA62CC" w:rsidP="002118C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S</w:t>
      </w:r>
      <w:r>
        <w:rPr>
          <w:rFonts w:ascii="Times New Roman" w:hAnsi="Times New Roman" w:cs="Times New Roman"/>
          <w:lang w:val="en-GB"/>
        </w:rPr>
        <w:t>imilarly f</w:t>
      </w:r>
      <w:r w:rsidR="00301CF8">
        <w:rPr>
          <w:rFonts w:ascii="Times New Roman" w:hAnsi="Times New Roman" w:cs="Times New Roman"/>
          <w:lang w:val="en-GB"/>
        </w:rPr>
        <w:t xml:space="preserve">or PC1.5 single band, PC1.5 </w:t>
      </w:r>
      <w:r>
        <w:rPr>
          <w:rFonts w:ascii="Times New Roman" w:hAnsi="Times New Roman" w:cs="Times New Roman"/>
          <w:lang w:val="en-GB"/>
        </w:rPr>
        <w:t xml:space="preserve">intra-band ULCA shall be achieved through dual Tx, same note as for single band PC1.5 can be added to </w:t>
      </w:r>
      <w:r w:rsidR="00301CF8">
        <w:rPr>
          <w:rFonts w:ascii="Times New Roman" w:hAnsi="Times New Roman" w:cs="Times New Roman"/>
          <w:lang w:val="en-GB"/>
        </w:rPr>
        <w:t xml:space="preserve">PC1.5 </w:t>
      </w:r>
      <w:r>
        <w:rPr>
          <w:rFonts w:ascii="Times New Roman" w:hAnsi="Times New Roman" w:cs="Times New Roman"/>
          <w:lang w:val="en-GB"/>
        </w:rPr>
        <w:t>intra-band ULCA</w:t>
      </w:r>
      <w:r w:rsidR="00AE5848">
        <w:rPr>
          <w:rFonts w:ascii="Times New Roman" w:hAnsi="Times New Roman" w:cs="Times New Roman"/>
          <w:lang w:val="en-GB"/>
        </w:rPr>
        <w:t xml:space="preserve"> as a clarification</w:t>
      </w:r>
      <w:r>
        <w:rPr>
          <w:rFonts w:ascii="Times New Roman" w:hAnsi="Times New Roman" w:cs="Times New Roman"/>
          <w:lang w:val="en-GB"/>
        </w:rPr>
        <w:t xml:space="preserve">, i.e., “Note X: </w:t>
      </w:r>
      <w:r w:rsidRPr="00AA62CC">
        <w:rPr>
          <w:rFonts w:ascii="Times New Roman" w:hAnsi="Times New Roman" w:cs="Times New Roman"/>
          <w:lang w:val="en-GB"/>
        </w:rPr>
        <w:t>Achieved via dual Tx</w:t>
      </w:r>
      <w:r>
        <w:rPr>
          <w:rFonts w:ascii="Times New Roman" w:hAnsi="Times New Roman" w:cs="Times New Roman"/>
          <w:lang w:val="en-GB"/>
        </w:rPr>
        <w:t>”</w:t>
      </w:r>
      <w:r w:rsidR="00301CF8">
        <w:rPr>
          <w:rFonts w:ascii="Times New Roman" w:hAnsi="Times New Roman" w:cs="Times New Roman"/>
          <w:lang w:val="en-GB"/>
        </w:rPr>
        <w:t xml:space="preserve">. Regarding MOP tolerance </w:t>
      </w:r>
      <w:r w:rsidR="00AE5848">
        <w:rPr>
          <w:rFonts w:ascii="Times New Roman" w:hAnsi="Times New Roman" w:cs="Times New Roman"/>
          <w:lang w:val="en-GB"/>
        </w:rPr>
        <w:t xml:space="preserve">in our view </w:t>
      </w:r>
      <w:r w:rsidR="00301CF8">
        <w:rPr>
          <w:rFonts w:ascii="Times New Roman" w:hAnsi="Times New Roman" w:cs="Times New Roman"/>
          <w:lang w:val="en-GB"/>
        </w:rPr>
        <w:t>it</w:t>
      </w:r>
      <w:r w:rsidR="00CF0D30">
        <w:rPr>
          <w:rFonts w:ascii="Times New Roman" w:hAnsi="Times New Roman" w:cs="Times New Roman"/>
          <w:lang w:val="en-GB"/>
        </w:rPr>
        <w:t xml:space="preserve"> can be +2/-3</w:t>
      </w:r>
      <w:r w:rsidR="004127BC">
        <w:rPr>
          <w:rFonts w:ascii="Times New Roman" w:hAnsi="Times New Roman" w:cs="Times New Roman"/>
          <w:lang w:val="en-GB"/>
        </w:rPr>
        <w:t>.</w:t>
      </w:r>
    </w:p>
    <w:p w14:paraId="3B2E330D" w14:textId="77777777" w:rsidR="00AA62CC" w:rsidRDefault="00AA62CC" w:rsidP="00AA62CC">
      <w:pPr>
        <w:jc w:val="center"/>
        <w:rPr>
          <w:rFonts w:ascii="Times New Roman" w:hAnsi="Times New Roman" w:cs="Times New Roman"/>
          <w:lang w:val="en-GB"/>
        </w:rPr>
      </w:pPr>
      <w:r w:rsidRPr="00AA62CC">
        <w:rPr>
          <w:rFonts w:ascii="Times New Roman" w:hAnsi="Times New Roman" w:cs="Times New Roman"/>
          <w:noProof/>
          <w:bdr w:val="single" w:sz="4" w:space="0" w:color="auto"/>
        </w:rPr>
        <w:drawing>
          <wp:inline distT="0" distB="0" distL="0" distR="0" wp14:anchorId="2420EBE8" wp14:editId="1E06F867">
            <wp:extent cx="3780394" cy="1839383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2388" cy="1840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95E20" w14:textId="77777777" w:rsidR="002118C4" w:rsidRDefault="002118C4" w:rsidP="002118C4">
      <w:pPr>
        <w:rPr>
          <w:rFonts w:ascii="Times New Roman" w:hAnsi="Times New Roman" w:cs="Times New Roman"/>
          <w:lang w:val="en-GB"/>
        </w:rPr>
      </w:pPr>
    </w:p>
    <w:p w14:paraId="434CDAC0" w14:textId="77777777" w:rsidR="00AA62CC" w:rsidRDefault="00AA62CC" w:rsidP="00685000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Proposal 1: PC2 </w:t>
      </w:r>
      <w:r w:rsidRPr="002118C4">
        <w:rPr>
          <w:rFonts w:ascii="Times New Roman" w:hAnsi="Times New Roman" w:cs="Times New Roman"/>
          <w:b/>
          <w:i/>
          <w:lang w:val="en-GB"/>
        </w:rPr>
        <w:t xml:space="preserve">for </w:t>
      </w:r>
      <w:r>
        <w:rPr>
          <w:rFonts w:ascii="Times New Roman" w:hAnsi="Times New Roman" w:cs="Times New Roman"/>
          <w:b/>
          <w:i/>
          <w:lang w:val="en-GB"/>
        </w:rPr>
        <w:t xml:space="preserve">UL CA </w:t>
      </w:r>
      <w:r w:rsidRPr="002118C4">
        <w:rPr>
          <w:rFonts w:ascii="Times New Roman" w:hAnsi="Times New Roman" w:cs="Times New Roman"/>
          <w:b/>
          <w:i/>
          <w:lang w:val="en-GB"/>
        </w:rPr>
        <w:t>n79C sh</w:t>
      </w:r>
      <w:r>
        <w:rPr>
          <w:rFonts w:ascii="Times New Roman" w:hAnsi="Times New Roman" w:cs="Times New Roman"/>
          <w:b/>
          <w:i/>
          <w:lang w:val="en-GB"/>
        </w:rPr>
        <w:t>ould be specified</w:t>
      </w:r>
      <w:r w:rsidR="00023C06">
        <w:rPr>
          <w:rFonts w:ascii="Times New Roman" w:hAnsi="Times New Roman" w:cs="Times New Roman"/>
          <w:b/>
          <w:i/>
          <w:lang w:val="en-GB"/>
        </w:rPr>
        <w:t xml:space="preserve"> as well</w:t>
      </w:r>
      <w:r>
        <w:rPr>
          <w:rFonts w:ascii="Times New Roman" w:hAnsi="Times New Roman" w:cs="Times New Roman"/>
          <w:b/>
          <w:i/>
          <w:lang w:val="en-GB"/>
        </w:rPr>
        <w:t>, can be done in this WI.</w:t>
      </w:r>
    </w:p>
    <w:p w14:paraId="7670CB97" w14:textId="08A34EF0" w:rsidR="00CF0D30" w:rsidRDefault="00CF0D30" w:rsidP="00AA62CC">
      <w:p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2: MOP tolerance can be +2/-3</w:t>
      </w:r>
      <w:r w:rsidR="00AE5848">
        <w:rPr>
          <w:rFonts w:ascii="Times New Roman" w:hAnsi="Times New Roman" w:cs="Times New Roman"/>
          <w:b/>
          <w:i/>
          <w:lang w:val="en-GB"/>
        </w:rPr>
        <w:t xml:space="preserve"> dB</w:t>
      </w:r>
      <w:r>
        <w:rPr>
          <w:rFonts w:ascii="Times New Roman" w:hAnsi="Times New Roman" w:cs="Times New Roman"/>
          <w:b/>
          <w:i/>
          <w:lang w:val="en-GB"/>
        </w:rPr>
        <w:t xml:space="preserve">, </w:t>
      </w:r>
      <w:r w:rsidR="00785FF2">
        <w:rPr>
          <w:rFonts w:ascii="Times New Roman" w:hAnsi="Times New Roman" w:cs="Times New Roman"/>
          <w:b/>
          <w:i/>
          <w:lang w:val="en-GB"/>
        </w:rPr>
        <w:t xml:space="preserve">in addition </w:t>
      </w:r>
      <w:r>
        <w:rPr>
          <w:rFonts w:ascii="Times New Roman" w:hAnsi="Times New Roman" w:cs="Times New Roman"/>
          <w:b/>
          <w:i/>
          <w:lang w:val="en-GB"/>
        </w:rPr>
        <w:t>add</w:t>
      </w:r>
      <w:r w:rsidR="00785FF2">
        <w:rPr>
          <w:rFonts w:ascii="Times New Roman" w:hAnsi="Times New Roman" w:cs="Times New Roman"/>
          <w:b/>
          <w:i/>
          <w:lang w:val="en-GB"/>
        </w:rPr>
        <w:t>ing</w:t>
      </w:r>
      <w:r>
        <w:rPr>
          <w:rFonts w:ascii="Times New Roman" w:hAnsi="Times New Roman" w:cs="Times New Roman"/>
          <w:b/>
          <w:i/>
          <w:lang w:val="en-GB"/>
        </w:rPr>
        <w:t xml:space="preserve"> the following note into MOP table</w:t>
      </w:r>
      <w:r w:rsidR="003B0F20">
        <w:rPr>
          <w:rFonts w:ascii="Times New Roman" w:hAnsi="Times New Roman" w:cs="Times New Roman"/>
          <w:b/>
          <w:i/>
          <w:lang w:val="en-GB"/>
        </w:rPr>
        <w:t xml:space="preserve"> for PC1.5</w:t>
      </w:r>
      <w:r>
        <w:rPr>
          <w:rFonts w:ascii="Times New Roman" w:hAnsi="Times New Roman" w:cs="Times New Roman"/>
          <w:b/>
          <w:i/>
          <w:lang w:val="en-GB"/>
        </w:rPr>
        <w:t>.</w:t>
      </w:r>
    </w:p>
    <w:p w14:paraId="603F69DF" w14:textId="77777777" w:rsidR="00CF0D30" w:rsidRPr="00CF0D30" w:rsidRDefault="00CF0D30" w:rsidP="00CF0D30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N</w:t>
      </w:r>
      <w:r>
        <w:rPr>
          <w:rFonts w:ascii="Times New Roman" w:hAnsi="Times New Roman" w:cs="Times New Roman"/>
          <w:b/>
          <w:i/>
          <w:lang w:val="en-GB"/>
        </w:rPr>
        <w:t>ote X: Achieved via dual Tx</w:t>
      </w:r>
    </w:p>
    <w:p w14:paraId="7BCD8053" w14:textId="77777777" w:rsidR="00AA62CC" w:rsidRDefault="00AA62CC" w:rsidP="002118C4">
      <w:pPr>
        <w:rPr>
          <w:rFonts w:ascii="Times New Roman" w:hAnsi="Times New Roman" w:cs="Times New Roman"/>
          <w:lang w:val="en-GB"/>
        </w:rPr>
      </w:pPr>
    </w:p>
    <w:p w14:paraId="15C0FB13" w14:textId="77777777" w:rsidR="00023C06" w:rsidRDefault="00023C06" w:rsidP="002118C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R</w:t>
      </w:r>
      <w:r>
        <w:rPr>
          <w:rFonts w:ascii="Times New Roman" w:hAnsi="Times New Roman" w:cs="Times New Roman"/>
          <w:lang w:val="en-GB"/>
        </w:rPr>
        <w:t xml:space="preserve">egarding SAR </w:t>
      </w:r>
      <w:r w:rsidR="00785FF2">
        <w:rPr>
          <w:rFonts w:ascii="Times New Roman" w:hAnsi="Times New Roman" w:cs="Times New Roman"/>
          <w:lang w:val="en-GB"/>
        </w:rPr>
        <w:t>compliance, usually</w:t>
      </w:r>
      <w:r w:rsidRPr="00023C06">
        <w:rPr>
          <w:rFonts w:ascii="Times New Roman" w:hAnsi="Times New Roman" w:cs="Times New Roman"/>
          <w:lang w:val="en-GB"/>
        </w:rPr>
        <w:t xml:space="preserve"> the relevant des</w:t>
      </w:r>
      <w:r>
        <w:rPr>
          <w:rFonts w:ascii="Times New Roman" w:hAnsi="Times New Roman" w:cs="Times New Roman"/>
          <w:lang w:val="en-GB"/>
        </w:rPr>
        <w:t xml:space="preserve">cription is under the MOP table, for single band, intra-band contiguous </w:t>
      </w:r>
      <w:r w:rsidR="00785FF2">
        <w:rPr>
          <w:rFonts w:ascii="Times New Roman" w:hAnsi="Times New Roman" w:cs="Times New Roman"/>
          <w:lang w:val="en-GB"/>
        </w:rPr>
        <w:t xml:space="preserve">ULCA, </w:t>
      </w:r>
      <w:r>
        <w:rPr>
          <w:rFonts w:ascii="Times New Roman" w:hAnsi="Times New Roman" w:cs="Times New Roman"/>
          <w:lang w:val="en-GB"/>
        </w:rPr>
        <w:t xml:space="preserve">intra-band NC </w:t>
      </w:r>
      <w:r w:rsidR="00785FF2">
        <w:rPr>
          <w:rFonts w:ascii="Times New Roman" w:hAnsi="Times New Roman" w:cs="Times New Roman"/>
          <w:lang w:val="en-GB"/>
        </w:rPr>
        <w:t>UL</w:t>
      </w:r>
      <w:r>
        <w:rPr>
          <w:rFonts w:ascii="Times New Roman" w:hAnsi="Times New Roman" w:cs="Times New Roman"/>
          <w:lang w:val="en-GB"/>
        </w:rPr>
        <w:t>CA</w:t>
      </w:r>
      <w:r w:rsidR="00785FF2">
        <w:rPr>
          <w:rFonts w:ascii="Times New Roman" w:hAnsi="Times New Roman" w:cs="Times New Roman"/>
          <w:lang w:val="en-GB"/>
        </w:rPr>
        <w:t xml:space="preserve"> and inter-band ULCA+UL MIMO</w:t>
      </w:r>
      <w:r>
        <w:rPr>
          <w:rFonts w:ascii="Times New Roman" w:hAnsi="Times New Roman" w:cs="Times New Roman"/>
          <w:lang w:val="en-GB"/>
        </w:rPr>
        <w:t>, the methodology is quite straight</w:t>
      </w:r>
      <w:r w:rsidR="00785FF2">
        <w:rPr>
          <w:rFonts w:ascii="Times New Roman" w:hAnsi="Times New Roman" w:cs="Times New Roman"/>
          <w:lang w:val="en-GB"/>
        </w:rPr>
        <w:t>forward and can be borrowed</w:t>
      </w:r>
      <w:r>
        <w:rPr>
          <w:rFonts w:ascii="Times New Roman" w:hAnsi="Times New Roman" w:cs="Times New Roman"/>
          <w:lang w:val="en-GB"/>
        </w:rPr>
        <w:t>.</w:t>
      </w:r>
    </w:p>
    <w:p w14:paraId="276CB263" w14:textId="7AFDD71F" w:rsidR="00023C06" w:rsidRDefault="00023C06" w:rsidP="002118C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add</w:t>
      </w:r>
      <w:r w:rsidR="00785FF2">
        <w:rPr>
          <w:rFonts w:ascii="Times New Roman" w:hAnsi="Times New Roman" w:cs="Times New Roman"/>
          <w:lang w:val="en-GB"/>
        </w:rPr>
        <w:t>ition, please note that there was</w:t>
      </w:r>
      <w:r>
        <w:rPr>
          <w:rFonts w:ascii="Times New Roman" w:hAnsi="Times New Roman" w:cs="Times New Roman"/>
          <w:lang w:val="en-GB"/>
        </w:rPr>
        <w:t xml:space="preserve"> discussion during Feb meeting on whether to remove the relevant descr</w:t>
      </w:r>
      <w:r w:rsidR="00785FF2">
        <w:rPr>
          <w:rFonts w:ascii="Times New Roman" w:hAnsi="Times New Roman" w:cs="Times New Roman"/>
          <w:lang w:val="en-GB"/>
        </w:rPr>
        <w:t>iption under MOP table, and further</w:t>
      </w:r>
      <w:r>
        <w:rPr>
          <w:rFonts w:ascii="Times New Roman" w:hAnsi="Times New Roman" w:cs="Times New Roman"/>
          <w:lang w:val="en-GB"/>
        </w:rPr>
        <w:t xml:space="preserve"> shift some </w:t>
      </w:r>
      <w:r w:rsidR="00785FF2">
        <w:rPr>
          <w:rFonts w:ascii="Times New Roman" w:hAnsi="Times New Roman" w:cs="Times New Roman"/>
          <w:lang w:val="en-GB"/>
        </w:rPr>
        <w:t xml:space="preserve">necessary </w:t>
      </w:r>
      <w:r>
        <w:rPr>
          <w:rFonts w:ascii="Times New Roman" w:hAnsi="Times New Roman" w:cs="Times New Roman"/>
          <w:lang w:val="en-GB"/>
        </w:rPr>
        <w:t xml:space="preserve">part to configured </w:t>
      </w:r>
      <w:r w:rsidR="00785FF2">
        <w:rPr>
          <w:rFonts w:ascii="Times New Roman" w:hAnsi="Times New Roman" w:cs="Times New Roman"/>
          <w:lang w:val="en-GB"/>
        </w:rPr>
        <w:t xml:space="preserve">transmitted </w:t>
      </w:r>
      <w:r>
        <w:rPr>
          <w:rFonts w:ascii="Times New Roman" w:hAnsi="Times New Roman" w:cs="Times New Roman"/>
          <w:lang w:val="en-GB"/>
        </w:rPr>
        <w:t>power clause. It is expected t</w:t>
      </w:r>
      <w:r w:rsidR="00785FF2">
        <w:rPr>
          <w:rFonts w:ascii="Times New Roman" w:hAnsi="Times New Roman" w:cs="Times New Roman"/>
          <w:lang w:val="en-GB"/>
        </w:rPr>
        <w:t>he discussion would continue</w:t>
      </w:r>
      <w:r w:rsidR="00B17660">
        <w:rPr>
          <w:rFonts w:ascii="Times New Roman" w:hAnsi="Times New Roman" w:cs="Times New Roman"/>
          <w:lang w:val="en-GB"/>
        </w:rPr>
        <w:t xml:space="preserve"> under “power class” agenda</w:t>
      </w:r>
      <w:r>
        <w:rPr>
          <w:rFonts w:ascii="Times New Roman" w:hAnsi="Times New Roman" w:cs="Times New Roman"/>
          <w:lang w:val="en-GB"/>
        </w:rPr>
        <w:t xml:space="preserve"> in </w:t>
      </w:r>
      <w:r w:rsidR="00B17660">
        <w:rPr>
          <w:rFonts w:ascii="Times New Roman" w:hAnsi="Times New Roman" w:cs="Times New Roman"/>
          <w:lang w:val="en-GB"/>
        </w:rPr>
        <w:t xml:space="preserve">this meeting. Therefore, the SAR </w:t>
      </w:r>
      <w:r>
        <w:rPr>
          <w:rFonts w:ascii="Times New Roman" w:hAnsi="Times New Roman" w:cs="Times New Roman"/>
          <w:lang w:val="en-GB"/>
        </w:rPr>
        <w:t>descr</w:t>
      </w:r>
      <w:r w:rsidR="00785FF2">
        <w:rPr>
          <w:rFonts w:ascii="Times New Roman" w:hAnsi="Times New Roman" w:cs="Times New Roman"/>
          <w:lang w:val="en-GB"/>
        </w:rPr>
        <w:t>iption would be present in which clause</w:t>
      </w:r>
      <w:r w:rsidR="00B17660">
        <w:rPr>
          <w:rFonts w:ascii="Times New Roman" w:hAnsi="Times New Roman" w:cs="Times New Roman"/>
          <w:lang w:val="en-GB"/>
        </w:rPr>
        <w:t xml:space="preserve"> should</w:t>
      </w:r>
      <w:r w:rsidR="00A8174E">
        <w:rPr>
          <w:rFonts w:ascii="Times New Roman" w:hAnsi="Times New Roman" w:cs="Times New Roman"/>
          <w:lang w:val="en-GB"/>
        </w:rPr>
        <w:t xml:space="preserve"> be</w:t>
      </w:r>
      <w:r>
        <w:rPr>
          <w:rFonts w:ascii="Times New Roman" w:hAnsi="Times New Roman" w:cs="Times New Roman"/>
          <w:lang w:val="en-GB"/>
        </w:rPr>
        <w:t xml:space="preserve"> TBD but we can first discuss the </w:t>
      </w:r>
      <w:r w:rsidR="00785FF2">
        <w:rPr>
          <w:rFonts w:ascii="Times New Roman" w:hAnsi="Times New Roman" w:cs="Times New Roman"/>
          <w:lang w:val="en-GB"/>
        </w:rPr>
        <w:t>applicable</w:t>
      </w:r>
      <w:r w:rsidR="00785FF2" w:rsidRPr="00785FF2">
        <w:rPr>
          <w:rFonts w:ascii="Times New Roman" w:hAnsi="Times New Roman" w:cs="Times New Roman" w:hint="eastAsia"/>
          <w:lang w:val="en-GB"/>
        </w:rPr>
        <w:t>Δ</w:t>
      </w:r>
      <w:r w:rsidR="00785FF2" w:rsidRPr="00785FF2">
        <w:rPr>
          <w:rFonts w:ascii="Times New Roman" w:hAnsi="Times New Roman" w:cs="Times New Roman"/>
          <w:lang w:val="en-GB"/>
        </w:rPr>
        <w:t>P</w:t>
      </w:r>
      <w:r w:rsidR="00785FF2" w:rsidRPr="00785FF2">
        <w:rPr>
          <w:rFonts w:ascii="Times New Roman" w:hAnsi="Times New Roman" w:cs="Times New Roman"/>
          <w:vertAlign w:val="subscript"/>
          <w:lang w:val="en-GB"/>
        </w:rPr>
        <w:t>PowerClass,CA</w:t>
      </w:r>
      <w:r w:rsidR="00785FF2">
        <w:rPr>
          <w:rFonts w:ascii="Times New Roman" w:hAnsi="Times New Roman" w:cs="Times New Roman"/>
          <w:lang w:val="en-GB"/>
        </w:rPr>
        <w:t xml:space="preserve"> and its condition.</w:t>
      </w:r>
    </w:p>
    <w:p w14:paraId="1004596F" w14:textId="0B524A97" w:rsidR="00785FF2" w:rsidRPr="00F20AC5" w:rsidRDefault="00785FF2" w:rsidP="00F20AC5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 w:rsidRPr="00785FF2">
        <w:rPr>
          <w:rFonts w:ascii="Times New Roman" w:hAnsi="Times New Roman" w:cs="Times New Roman"/>
          <w:b/>
          <w:i/>
          <w:lang w:val="en-GB"/>
        </w:rPr>
        <w:t>Observation</w:t>
      </w:r>
      <w:r>
        <w:rPr>
          <w:rFonts w:ascii="Times New Roman" w:hAnsi="Times New Roman" w:cs="Times New Roman"/>
          <w:b/>
          <w:i/>
          <w:lang w:val="en-GB"/>
        </w:rPr>
        <w:t xml:space="preserve"> 1</w:t>
      </w:r>
      <w:r w:rsidRPr="00785FF2">
        <w:rPr>
          <w:rFonts w:ascii="Times New Roman" w:hAnsi="Times New Roman" w:cs="Times New Roman"/>
          <w:b/>
          <w:i/>
          <w:lang w:val="en-GB"/>
        </w:rPr>
        <w:t>:</w:t>
      </w:r>
      <w:r w:rsidR="00B17660">
        <w:rPr>
          <w:rFonts w:ascii="Times New Roman" w:hAnsi="Times New Roman" w:cs="Times New Roman"/>
          <w:b/>
          <w:i/>
          <w:lang w:val="en-GB"/>
        </w:rPr>
        <w:t xml:space="preserve"> The </w:t>
      </w:r>
      <w:r>
        <w:rPr>
          <w:rFonts w:ascii="Times New Roman" w:hAnsi="Times New Roman" w:cs="Times New Roman"/>
          <w:b/>
          <w:i/>
          <w:lang w:val="en-GB"/>
        </w:rPr>
        <w:t>description for SAR mechanism would be present in</w:t>
      </w:r>
      <w:r w:rsidR="00F20AC5">
        <w:rPr>
          <w:rFonts w:ascii="Times New Roman" w:hAnsi="Times New Roman" w:cs="Times New Roman"/>
          <w:b/>
          <w:i/>
          <w:lang w:val="en-GB"/>
        </w:rPr>
        <w:t xml:space="preserve"> which clause should be</w:t>
      </w:r>
      <w:r>
        <w:rPr>
          <w:rFonts w:ascii="Times New Roman" w:hAnsi="Times New Roman" w:cs="Times New Roman"/>
          <w:b/>
          <w:i/>
          <w:lang w:val="en-GB"/>
        </w:rPr>
        <w:t xml:space="preserve"> TB</w:t>
      </w:r>
      <w:r w:rsidR="00F20AC5">
        <w:rPr>
          <w:rFonts w:ascii="Times New Roman" w:hAnsi="Times New Roman" w:cs="Times New Roman"/>
          <w:b/>
          <w:i/>
          <w:lang w:val="en-GB"/>
        </w:rPr>
        <w:t>D, depending</w:t>
      </w:r>
      <w:r>
        <w:rPr>
          <w:rFonts w:ascii="Times New Roman" w:hAnsi="Times New Roman" w:cs="Times New Roman"/>
          <w:b/>
          <w:i/>
          <w:lang w:val="en-GB"/>
        </w:rPr>
        <w:t xml:space="preserve"> on the outcome of “power class’</w:t>
      </w:r>
      <w:r w:rsidR="00B17660">
        <w:rPr>
          <w:rFonts w:ascii="Times New Roman" w:hAnsi="Times New Roman" w:cs="Times New Roman"/>
          <w:b/>
          <w:i/>
          <w:lang w:val="en-GB"/>
        </w:rPr>
        <w:t xml:space="preserve"> relevant discussion</w:t>
      </w:r>
      <w:r w:rsidR="00B94C74">
        <w:rPr>
          <w:rFonts w:ascii="Times New Roman" w:hAnsi="Times New Roman" w:cs="Times New Roman"/>
          <w:b/>
          <w:i/>
          <w:lang w:val="en-GB"/>
        </w:rPr>
        <w:t>. We can first discuss the applicable</w:t>
      </w:r>
      <w:r w:rsidR="00B94C74" w:rsidRPr="00B94C74">
        <w:rPr>
          <w:rFonts w:ascii="Times New Roman" w:hAnsi="Times New Roman" w:cs="Times New Roman" w:hint="eastAsia"/>
          <w:b/>
          <w:i/>
          <w:lang w:val="en-GB"/>
        </w:rPr>
        <w:t>Δ</w:t>
      </w:r>
      <w:r w:rsidR="00B94C74" w:rsidRPr="00B94C74">
        <w:rPr>
          <w:rFonts w:ascii="Times New Roman" w:hAnsi="Times New Roman" w:cs="Times New Roman"/>
          <w:b/>
          <w:i/>
          <w:lang w:val="en-GB"/>
        </w:rPr>
        <w:t>P</w:t>
      </w:r>
      <w:r w:rsidR="00B94C74" w:rsidRPr="00B94C74">
        <w:rPr>
          <w:rFonts w:ascii="Times New Roman" w:hAnsi="Times New Roman" w:cs="Times New Roman"/>
          <w:b/>
          <w:i/>
          <w:vertAlign w:val="subscript"/>
          <w:lang w:val="en-GB"/>
        </w:rPr>
        <w:t>PowerClass,CA</w:t>
      </w:r>
      <w:r w:rsidR="00B94C74">
        <w:rPr>
          <w:rFonts w:ascii="Times New Roman" w:hAnsi="Times New Roman" w:cs="Times New Roman"/>
          <w:lang w:val="en-GB"/>
        </w:rPr>
        <w:t xml:space="preserve"> </w:t>
      </w:r>
      <w:r w:rsidR="00B94C74" w:rsidRPr="00F20AC5">
        <w:rPr>
          <w:rFonts w:ascii="Times New Roman" w:hAnsi="Times New Roman" w:cs="Times New Roman"/>
          <w:b/>
          <w:i/>
          <w:lang w:val="en-GB"/>
        </w:rPr>
        <w:t>a</w:t>
      </w:r>
      <w:r w:rsidR="00B94C74" w:rsidRPr="00B94C74">
        <w:rPr>
          <w:rFonts w:ascii="Times New Roman" w:hAnsi="Times New Roman" w:cs="Times New Roman"/>
          <w:b/>
          <w:i/>
          <w:lang w:val="en-GB"/>
        </w:rPr>
        <w:t>nd its condition.</w:t>
      </w:r>
    </w:p>
    <w:p w14:paraId="11E7A628" w14:textId="77777777" w:rsidR="00482D76" w:rsidRDefault="00023C06" w:rsidP="00482D76">
      <w:pPr>
        <w:rPr>
          <w:rFonts w:ascii="Times New Roman" w:hAnsi="Times New Roman" w:cs="Times New Roman"/>
          <w:lang w:val="en-GB"/>
        </w:rPr>
      </w:pPr>
      <w:r w:rsidRPr="00023C06">
        <w:rPr>
          <w:rFonts w:ascii="Times New Roman" w:hAnsi="Times New Roman" w:cs="Times New Roman"/>
          <w:i/>
          <w:iCs/>
        </w:rPr>
        <w:t xml:space="preserve">maxUplinkDutyCycle-PC1dot5-MPE-FR1 </w:t>
      </w:r>
      <w:r>
        <w:rPr>
          <w:rFonts w:ascii="Times New Roman" w:hAnsi="Times New Roman" w:cs="Times New Roman"/>
          <w:lang w:val="en-GB"/>
        </w:rPr>
        <w:t>w</w:t>
      </w:r>
      <w:r w:rsidR="005519C0">
        <w:rPr>
          <w:rFonts w:ascii="Times New Roman" w:hAnsi="Times New Roman" w:cs="Times New Roman"/>
          <w:lang w:val="en-GB"/>
        </w:rPr>
        <w:t>as originally introduced for FWA</w:t>
      </w:r>
      <w:r>
        <w:rPr>
          <w:rFonts w:ascii="Times New Roman" w:hAnsi="Times New Roman" w:cs="Times New Roman"/>
          <w:lang w:val="en-GB"/>
        </w:rPr>
        <w:t xml:space="preserve">, but in the field actually there is no solution to prohibit handheld UE to </w:t>
      </w:r>
      <w:r w:rsidR="00F20AC5">
        <w:rPr>
          <w:rFonts w:ascii="Times New Roman" w:hAnsi="Times New Roman" w:cs="Times New Roman"/>
          <w:lang w:val="en-GB"/>
        </w:rPr>
        <w:t>utilize</w:t>
      </w:r>
      <w:r>
        <w:rPr>
          <w:rFonts w:ascii="Times New Roman" w:hAnsi="Times New Roman" w:cs="Times New Roman"/>
          <w:lang w:val="en-GB"/>
        </w:rPr>
        <w:t xml:space="preserve"> it, thus this IE should be deemed as </w:t>
      </w:r>
      <w:r w:rsidR="005519C0">
        <w:rPr>
          <w:rFonts w:ascii="Times New Roman" w:hAnsi="Times New Roman" w:cs="Times New Roman"/>
          <w:lang w:val="en-GB"/>
        </w:rPr>
        <w:t xml:space="preserve">applicable </w:t>
      </w:r>
      <w:r>
        <w:rPr>
          <w:rFonts w:ascii="Times New Roman" w:hAnsi="Times New Roman" w:cs="Times New Roman"/>
          <w:lang w:val="en-GB"/>
        </w:rPr>
        <w:t>for both handheld UE and FWA.</w:t>
      </w:r>
      <w:r w:rsidR="007F6A07">
        <w:rPr>
          <w:rFonts w:ascii="Times New Roman" w:hAnsi="Times New Roman" w:cs="Times New Roman"/>
          <w:lang w:val="en-GB"/>
        </w:rPr>
        <w:t xml:space="preserve"> Given intra-band CA reuse single band duty cycle </w:t>
      </w:r>
      <w:r w:rsidR="005519C0">
        <w:rPr>
          <w:rFonts w:ascii="Times New Roman" w:hAnsi="Times New Roman" w:cs="Times New Roman"/>
          <w:lang w:val="en-GB"/>
        </w:rPr>
        <w:t xml:space="preserve">UE </w:t>
      </w:r>
      <w:r w:rsidR="007F6A07">
        <w:rPr>
          <w:rFonts w:ascii="Times New Roman" w:hAnsi="Times New Roman" w:cs="Times New Roman"/>
          <w:lang w:val="en-GB"/>
        </w:rPr>
        <w:t xml:space="preserve">capability, </w:t>
      </w:r>
      <w:r w:rsidR="00482D76">
        <w:rPr>
          <w:rFonts w:ascii="Times New Roman" w:hAnsi="Times New Roman" w:cs="Times New Roman"/>
          <w:lang w:val="en-GB"/>
        </w:rPr>
        <w:t>it is proposed:</w:t>
      </w:r>
    </w:p>
    <w:p w14:paraId="7EDE1429" w14:textId="77777777" w:rsidR="00482D76" w:rsidRPr="00482D76" w:rsidRDefault="00482D76" w:rsidP="007F6A07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</w:t>
      </w:r>
      <w:r w:rsidR="00985955">
        <w:rPr>
          <w:rFonts w:ascii="Times New Roman" w:hAnsi="Times New Roman" w:cs="Times New Roman"/>
          <w:b/>
          <w:i/>
          <w:lang w:val="en-GB"/>
        </w:rPr>
        <w:t xml:space="preserve"> 3</w:t>
      </w:r>
      <w:r>
        <w:rPr>
          <w:rFonts w:ascii="Times New Roman" w:hAnsi="Times New Roman" w:cs="Times New Roman"/>
          <w:b/>
          <w:i/>
          <w:lang w:val="en-GB"/>
        </w:rPr>
        <w:t>:</w:t>
      </w:r>
    </w:p>
    <w:p w14:paraId="28B85B9D" w14:textId="77777777" w:rsidR="00607CFB" w:rsidRPr="007F6A07" w:rsidRDefault="00607CFB" w:rsidP="007F6A07">
      <w:pPr>
        <w:pStyle w:val="B1"/>
        <w:spacing w:after="0"/>
        <w:ind w:left="0" w:firstLine="0"/>
        <w:rPr>
          <w:b/>
          <w:lang w:eastAsia="zh-CN"/>
        </w:rPr>
      </w:pPr>
      <w:r w:rsidRPr="007F6A07">
        <w:rPr>
          <w:b/>
          <w:lang w:eastAsia="zh-CN"/>
        </w:rPr>
        <w:lastRenderedPageBreak/>
        <w:t>For a PC1.5 UE:</w:t>
      </w:r>
    </w:p>
    <w:p w14:paraId="439F4D1C" w14:textId="77777777" w:rsidR="00607CFB" w:rsidRPr="00607CFB" w:rsidRDefault="00607CFB" w:rsidP="00607CFB">
      <w:pPr>
        <w:pStyle w:val="B1"/>
        <w:ind w:left="0" w:firstLine="0"/>
        <w:jc w:val="both"/>
        <w:rPr>
          <w:rFonts w:eastAsiaTheme="minorEastAsia"/>
          <w:b/>
          <w:lang w:eastAsia="zh-CN"/>
        </w:rPr>
      </w:pPr>
      <w:r w:rsidRPr="00607CFB">
        <w:rPr>
          <w:b/>
          <w:lang w:eastAsia="zh-CN"/>
        </w:rPr>
        <w:t>ΔP</w:t>
      </w:r>
      <w:r w:rsidRPr="00607CFB">
        <w:rPr>
          <w:b/>
          <w:vertAlign w:val="subscript"/>
          <w:lang w:eastAsia="zh-CN"/>
        </w:rPr>
        <w:t>PowerClass</w:t>
      </w:r>
      <w:r w:rsidR="00EB501B">
        <w:rPr>
          <w:b/>
          <w:vertAlign w:val="subscript"/>
          <w:lang w:eastAsia="zh-CN"/>
        </w:rPr>
        <w:t>,CA</w:t>
      </w:r>
      <w:r w:rsidRPr="00607CFB">
        <w:rPr>
          <w:b/>
          <w:lang w:eastAsia="zh-CN"/>
        </w:rPr>
        <w:t xml:space="preserve"> = 6dB</w:t>
      </w:r>
    </w:p>
    <w:p w14:paraId="515DF20E" w14:textId="77777777" w:rsidR="00607CFB" w:rsidRPr="005519C0" w:rsidRDefault="00985955" w:rsidP="005519C0">
      <w:pPr>
        <w:pStyle w:val="B1"/>
        <w:numPr>
          <w:ilvl w:val="0"/>
          <w:numId w:val="15"/>
        </w:numPr>
        <w:spacing w:after="60"/>
        <w:ind w:left="465" w:hanging="357"/>
        <w:rPr>
          <w:b/>
        </w:rPr>
      </w:pPr>
      <w:r w:rsidRPr="005519C0">
        <w:rPr>
          <w:b/>
        </w:rPr>
        <w:t>When</w:t>
      </w:r>
      <w:r w:rsidRPr="005519C0">
        <w:rPr>
          <w:b/>
          <w:lang w:eastAsia="zh-CN"/>
        </w:rPr>
        <w:t xml:space="preserve"> </w:t>
      </w:r>
      <w:r w:rsidRPr="005519C0">
        <w:rPr>
          <w:rFonts w:cs="Vrinda"/>
          <w:b/>
          <w:lang w:bidi="bn-IN"/>
        </w:rPr>
        <w:t>10 log</w:t>
      </w:r>
      <w:r w:rsidRPr="005519C0">
        <w:rPr>
          <w:rFonts w:cs="Vrinda"/>
          <w:b/>
          <w:vertAlign w:val="subscript"/>
          <w:lang w:bidi="bn-IN"/>
        </w:rPr>
        <w:t>10</w:t>
      </w:r>
      <w:r w:rsidRPr="005519C0">
        <w:rPr>
          <w:rFonts w:cs="Vrinda"/>
          <w:b/>
          <w:lang w:bidi="bn-IN"/>
        </w:rPr>
        <w:t xml:space="preserve"> </w:t>
      </w:r>
      <w:r w:rsidRPr="005519C0">
        <w:rPr>
          <w:b/>
        </w:rPr>
        <w:t xml:space="preserve">∑ </w:t>
      </w:r>
      <w:r w:rsidRPr="005519C0">
        <w:rPr>
          <w:rFonts w:cs="Vrinda"/>
          <w:b/>
          <w:lang w:bidi="bn-IN"/>
        </w:rPr>
        <w:t>p</w:t>
      </w:r>
      <w:r w:rsidRPr="005519C0">
        <w:rPr>
          <w:rFonts w:cs="Vrinda"/>
          <w:b/>
          <w:vertAlign w:val="subscript"/>
          <w:lang w:bidi="bn-IN"/>
        </w:rPr>
        <w:t>EMAX,c</w:t>
      </w:r>
      <w:r w:rsidRPr="005519C0">
        <w:rPr>
          <w:b/>
          <w:lang w:eastAsia="zh-CN"/>
        </w:rPr>
        <w:t xml:space="preserve"> or </w:t>
      </w:r>
      <w:r w:rsidRPr="005519C0">
        <w:rPr>
          <w:b/>
          <w:lang w:bidi="bn-IN"/>
        </w:rPr>
        <w:t>P</w:t>
      </w:r>
      <w:r w:rsidRPr="005519C0">
        <w:rPr>
          <w:b/>
          <w:vertAlign w:val="subscript"/>
          <w:lang w:bidi="bn-IN"/>
        </w:rPr>
        <w:t>EMAX,CA</w:t>
      </w:r>
      <w:r w:rsidR="00607CFB" w:rsidRPr="005519C0">
        <w:rPr>
          <w:b/>
        </w:rPr>
        <w:t xml:space="preserve"> </w:t>
      </w:r>
      <w:r w:rsidRPr="005519C0">
        <w:rPr>
          <w:b/>
        </w:rPr>
        <w:t xml:space="preserve">which defined in clause 6.2A.4.1.1 is </w:t>
      </w:r>
      <w:r w:rsidR="00607CFB" w:rsidRPr="005519C0">
        <w:rPr>
          <w:b/>
        </w:rPr>
        <w:t>23 dBm or lower</w:t>
      </w:r>
      <w:r w:rsidR="00971C7C">
        <w:rPr>
          <w:b/>
        </w:rPr>
        <w:t>;</w:t>
      </w:r>
    </w:p>
    <w:p w14:paraId="1C1BD67C" w14:textId="77777777" w:rsidR="00023C06" w:rsidRPr="005519C0" w:rsidRDefault="00607CFB" w:rsidP="005519C0">
      <w:pPr>
        <w:pStyle w:val="B1"/>
        <w:numPr>
          <w:ilvl w:val="0"/>
          <w:numId w:val="15"/>
        </w:numPr>
        <w:spacing w:after="60"/>
        <w:ind w:left="465" w:hanging="357"/>
        <w:rPr>
          <w:b/>
        </w:rPr>
      </w:pPr>
      <w:r w:rsidRPr="005519C0">
        <w:rPr>
          <w:b/>
        </w:rPr>
        <w:t xml:space="preserve">or when the field of UE capability </w:t>
      </w:r>
      <w:r w:rsidRPr="005519C0">
        <w:rPr>
          <w:b/>
          <w:i/>
        </w:rPr>
        <w:t>maxUplinkDutyCycle-PC2-FR1</w:t>
      </w:r>
      <w:r w:rsidRPr="005519C0">
        <w:rPr>
          <w:b/>
        </w:rPr>
        <w:t xml:space="preserve"> is absent and the field of UE capability </w:t>
      </w:r>
      <w:r w:rsidRPr="005519C0">
        <w:rPr>
          <w:b/>
          <w:i/>
        </w:rPr>
        <w:t>maxUplinkDutyCycle-PC1dot5-MPE-FR1</w:t>
      </w:r>
      <w:r w:rsidRPr="005519C0">
        <w:rPr>
          <w:b/>
        </w:rPr>
        <w:t xml:space="preserve"> is absent and the percentage of uplink symbols transmitted in a certain evaluation period is larger than 50%</w:t>
      </w:r>
      <w:r w:rsidR="00971C7C">
        <w:rPr>
          <w:b/>
        </w:rPr>
        <w:t>;</w:t>
      </w:r>
    </w:p>
    <w:p w14:paraId="73000CE4" w14:textId="77777777" w:rsidR="00607CFB" w:rsidRPr="005519C0" w:rsidRDefault="00607CFB" w:rsidP="005519C0">
      <w:pPr>
        <w:pStyle w:val="B1"/>
        <w:numPr>
          <w:ilvl w:val="0"/>
          <w:numId w:val="15"/>
        </w:numPr>
        <w:spacing w:after="60"/>
        <w:ind w:left="465" w:hanging="357"/>
        <w:rPr>
          <w:b/>
        </w:rPr>
      </w:pPr>
      <w:r w:rsidRPr="005519C0">
        <w:rPr>
          <w:b/>
        </w:rPr>
        <w:t xml:space="preserve">or when the field of UE capability </w:t>
      </w:r>
      <w:r w:rsidRPr="005519C0">
        <w:rPr>
          <w:b/>
          <w:i/>
        </w:rPr>
        <w:t>maxUplinkDutyCycle-PC2-FR1</w:t>
      </w:r>
      <w:r w:rsidRPr="005519C0">
        <w:rPr>
          <w:b/>
        </w:rPr>
        <w:t xml:space="preserve"> is not absent and the percentage of uplink symbols transmitted in a certain evaluation period is larger than </w:t>
      </w:r>
      <w:r w:rsidRPr="005519C0">
        <w:rPr>
          <w:b/>
          <w:i/>
        </w:rPr>
        <w:t>maxUplinkDutyCycle-PC2-FR1</w:t>
      </w:r>
      <w:r w:rsidRPr="005519C0">
        <w:rPr>
          <w:b/>
        </w:rPr>
        <w:t xml:space="preserve"> as defined in TS 38.306 </w:t>
      </w:r>
      <w:r w:rsidR="00971C7C">
        <w:rPr>
          <w:b/>
        </w:rPr>
        <w:t>;</w:t>
      </w:r>
    </w:p>
    <w:p w14:paraId="63FB695B" w14:textId="77777777" w:rsidR="00607CFB" w:rsidRPr="005519C0" w:rsidRDefault="00607CFB" w:rsidP="005519C0">
      <w:pPr>
        <w:pStyle w:val="B1"/>
        <w:numPr>
          <w:ilvl w:val="0"/>
          <w:numId w:val="15"/>
        </w:numPr>
        <w:spacing w:after="60"/>
        <w:ind w:left="465" w:hanging="357"/>
        <w:rPr>
          <w:b/>
          <w:lang w:eastAsia="zh-CN"/>
        </w:rPr>
      </w:pPr>
      <w:r w:rsidRPr="005519C0">
        <w:rPr>
          <w:b/>
        </w:rPr>
        <w:t xml:space="preserve">or when the field of UE capability </w:t>
      </w:r>
      <w:r w:rsidRPr="005519C0">
        <w:rPr>
          <w:b/>
          <w:i/>
        </w:rPr>
        <w:t>maxUplinkDutyCycle-PC1dot5-MPE-FR1</w:t>
      </w:r>
      <w:r w:rsidRPr="005519C0">
        <w:rPr>
          <w:b/>
        </w:rPr>
        <w:t xml:space="preserve"> is not absent and half the percentage of uplink symbols transmitted in a certain evaluation period is larger than </w:t>
      </w:r>
      <w:r w:rsidRPr="005519C0">
        <w:rPr>
          <w:b/>
          <w:i/>
        </w:rPr>
        <w:t>maxUplinkDutyCycle-PC1dot5-MPE-FR1</w:t>
      </w:r>
      <w:r w:rsidRPr="005519C0">
        <w:rPr>
          <w:b/>
        </w:rPr>
        <w:t xml:space="preserve"> as defined in TS 38.306.</w:t>
      </w:r>
      <w:r w:rsidRPr="005519C0">
        <w:rPr>
          <w:b/>
          <w:lang w:eastAsia="zh-CN"/>
        </w:rPr>
        <w:t xml:space="preserve"> </w:t>
      </w:r>
    </w:p>
    <w:p w14:paraId="3F05C2DE" w14:textId="77777777" w:rsidR="00607CFB" w:rsidRPr="00607CFB" w:rsidRDefault="00607CFB" w:rsidP="00607CFB">
      <w:pPr>
        <w:pStyle w:val="B1"/>
        <w:ind w:left="0" w:firstLine="0"/>
        <w:jc w:val="both"/>
        <w:rPr>
          <w:rFonts w:eastAsiaTheme="minorEastAsia"/>
          <w:b/>
          <w:lang w:eastAsia="zh-CN"/>
        </w:rPr>
      </w:pPr>
      <w:r w:rsidRPr="00607CFB">
        <w:rPr>
          <w:b/>
          <w:lang w:eastAsia="zh-CN"/>
        </w:rPr>
        <w:t>ΔP</w:t>
      </w:r>
      <w:r w:rsidRPr="00607CFB">
        <w:rPr>
          <w:b/>
          <w:vertAlign w:val="subscript"/>
          <w:lang w:eastAsia="zh-CN"/>
        </w:rPr>
        <w:t>PowerClass</w:t>
      </w:r>
      <w:r w:rsidR="00EB501B">
        <w:rPr>
          <w:b/>
          <w:vertAlign w:val="subscript"/>
          <w:lang w:eastAsia="zh-CN"/>
        </w:rPr>
        <w:t>,CA</w:t>
      </w:r>
      <w:r w:rsidRPr="00607CFB">
        <w:rPr>
          <w:b/>
          <w:lang w:eastAsia="zh-CN"/>
        </w:rPr>
        <w:t xml:space="preserve"> = 3dB</w:t>
      </w:r>
    </w:p>
    <w:p w14:paraId="5B118D52" w14:textId="77777777" w:rsidR="00985955" w:rsidRPr="005519C0" w:rsidRDefault="00985955" w:rsidP="005519C0">
      <w:pPr>
        <w:pStyle w:val="B1"/>
        <w:numPr>
          <w:ilvl w:val="0"/>
          <w:numId w:val="15"/>
        </w:numPr>
        <w:spacing w:after="60"/>
        <w:rPr>
          <w:b/>
        </w:rPr>
      </w:pPr>
      <w:r w:rsidRPr="005519C0">
        <w:rPr>
          <w:b/>
        </w:rPr>
        <w:t>When</w:t>
      </w:r>
      <w:r w:rsidRPr="005519C0">
        <w:rPr>
          <w:b/>
          <w:lang w:eastAsia="zh-CN"/>
        </w:rPr>
        <w:t xml:space="preserve"> </w:t>
      </w:r>
      <w:r w:rsidRPr="005519C0">
        <w:rPr>
          <w:rFonts w:cs="Vrinda"/>
          <w:b/>
          <w:lang w:bidi="bn-IN"/>
        </w:rPr>
        <w:t>10 log</w:t>
      </w:r>
      <w:r w:rsidRPr="005519C0">
        <w:rPr>
          <w:rFonts w:cs="Vrinda"/>
          <w:b/>
          <w:vertAlign w:val="subscript"/>
          <w:lang w:bidi="bn-IN"/>
        </w:rPr>
        <w:t>10</w:t>
      </w:r>
      <w:r w:rsidRPr="005519C0">
        <w:rPr>
          <w:rFonts w:cs="Vrinda"/>
          <w:b/>
          <w:lang w:bidi="bn-IN"/>
        </w:rPr>
        <w:t xml:space="preserve"> </w:t>
      </w:r>
      <w:r w:rsidRPr="005519C0">
        <w:rPr>
          <w:b/>
        </w:rPr>
        <w:t xml:space="preserve">∑ </w:t>
      </w:r>
      <w:r w:rsidRPr="005519C0">
        <w:rPr>
          <w:rFonts w:cs="Vrinda"/>
          <w:b/>
          <w:lang w:bidi="bn-IN"/>
        </w:rPr>
        <w:t>p</w:t>
      </w:r>
      <w:r w:rsidRPr="005519C0">
        <w:rPr>
          <w:rFonts w:cs="Vrinda"/>
          <w:b/>
          <w:vertAlign w:val="subscript"/>
          <w:lang w:bidi="bn-IN"/>
        </w:rPr>
        <w:t>EMAX,c</w:t>
      </w:r>
      <w:r w:rsidRPr="005519C0">
        <w:rPr>
          <w:b/>
          <w:lang w:eastAsia="zh-CN"/>
        </w:rPr>
        <w:t xml:space="preserve"> or </w:t>
      </w:r>
      <w:r w:rsidRPr="005519C0">
        <w:rPr>
          <w:b/>
          <w:lang w:bidi="bn-IN"/>
        </w:rPr>
        <w:t>P</w:t>
      </w:r>
      <w:r w:rsidRPr="005519C0">
        <w:rPr>
          <w:b/>
          <w:vertAlign w:val="subscript"/>
          <w:lang w:bidi="bn-IN"/>
        </w:rPr>
        <w:t>EMAX,CA</w:t>
      </w:r>
      <w:r w:rsidRPr="005519C0">
        <w:rPr>
          <w:b/>
        </w:rPr>
        <w:t xml:space="preserve"> wh</w:t>
      </w:r>
      <w:r w:rsidR="007F6A07" w:rsidRPr="005519C0">
        <w:rPr>
          <w:b/>
        </w:rPr>
        <w:t>ich defined in clause 6.2A.4.1.1</w:t>
      </w:r>
      <w:r w:rsidRPr="005519C0">
        <w:rPr>
          <w:b/>
        </w:rPr>
        <w:t xml:space="preserve"> is </w:t>
      </w:r>
      <w:r w:rsidR="005519C0">
        <w:rPr>
          <w:b/>
        </w:rPr>
        <w:t>between 23 dBm and 26dBm</w:t>
      </w:r>
      <w:r w:rsidR="00971C7C">
        <w:rPr>
          <w:b/>
        </w:rPr>
        <w:t>;</w:t>
      </w:r>
    </w:p>
    <w:p w14:paraId="4B67785A" w14:textId="77777777" w:rsidR="00023C06" w:rsidRPr="005519C0" w:rsidRDefault="00607CFB" w:rsidP="005519C0">
      <w:pPr>
        <w:pStyle w:val="a6"/>
        <w:numPr>
          <w:ilvl w:val="0"/>
          <w:numId w:val="15"/>
        </w:numPr>
        <w:spacing w:after="60"/>
        <w:ind w:firstLineChars="0"/>
        <w:rPr>
          <w:rFonts w:ascii="Times New Roman" w:hAnsi="Times New Roman" w:cs="Times New Roman"/>
          <w:b/>
          <w:lang w:val="en-GB"/>
        </w:rPr>
      </w:pP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or when the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field of UE capability </w:t>
      </w:r>
      <w:r w:rsidRPr="005519C0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  <w:t>maxUplinkDutyCycle-PC2-FR1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is absent 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and the field of UE capability </w:t>
      </w:r>
      <w:r w:rsidRPr="005519C0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 w:eastAsia="en-GB"/>
        </w:rPr>
        <w:t>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is absent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and the percentage of uplink symbols transmitted in a certain evaluation period is between 25% and 50%</w:t>
      </w:r>
      <w:r w:rsidR="00971C7C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;</w:t>
      </w:r>
    </w:p>
    <w:p w14:paraId="5B80EE4F" w14:textId="77777777" w:rsidR="00023C06" w:rsidRPr="005519C0" w:rsidRDefault="00607CFB" w:rsidP="005519C0">
      <w:pPr>
        <w:pStyle w:val="a6"/>
        <w:numPr>
          <w:ilvl w:val="0"/>
          <w:numId w:val="15"/>
        </w:numPr>
        <w:spacing w:after="60"/>
        <w:ind w:firstLineChars="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or when the field of UE capability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 xml:space="preserve">maxUplinkDutyCycle-PC2-FR1 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is not absent and the percentage of uplink symbols transmitted in a certain evaluation period is between </w:t>
      </w:r>
      <w:r w:rsidR="00837F5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0.5*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maxUplinkDutyCycle-PC2-FR1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and </w:t>
      </w:r>
      <w:r w:rsidR="00985955"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maxUplinkDutyCycle-PC2-FR1</w:t>
      </w:r>
      <w:r w:rsidR="00971C7C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as defined in TS 38.306;</w:t>
      </w:r>
    </w:p>
    <w:p w14:paraId="7C432FD3" w14:textId="77777777" w:rsidR="00985955" w:rsidRPr="005519C0" w:rsidRDefault="00985955" w:rsidP="005519C0">
      <w:pPr>
        <w:pStyle w:val="a6"/>
        <w:numPr>
          <w:ilvl w:val="0"/>
          <w:numId w:val="15"/>
        </w:numPr>
        <w:spacing w:after="60"/>
        <w:ind w:left="465" w:firstLineChars="0" w:hanging="357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or when the field of UE capability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is not absent and the percentage of uplink symbols transmitted in a certain evaluation period is larger than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but less than 2*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 xml:space="preserve"> 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as defined in TS 38.306.</w:t>
      </w:r>
    </w:p>
    <w:p w14:paraId="388EBDC5" w14:textId="77777777" w:rsidR="00985955" w:rsidRPr="00607CFB" w:rsidRDefault="00985955" w:rsidP="00985955">
      <w:pPr>
        <w:pStyle w:val="B1"/>
        <w:ind w:left="110" w:firstLine="0"/>
        <w:jc w:val="both"/>
        <w:rPr>
          <w:rFonts w:eastAsiaTheme="minorEastAsia"/>
          <w:b/>
          <w:lang w:eastAsia="zh-CN"/>
        </w:rPr>
      </w:pPr>
      <w:r w:rsidRPr="00607CFB">
        <w:rPr>
          <w:b/>
          <w:lang w:eastAsia="zh-CN"/>
        </w:rPr>
        <w:t>ΔP</w:t>
      </w:r>
      <w:r w:rsidRPr="00607CFB">
        <w:rPr>
          <w:b/>
          <w:vertAlign w:val="subscript"/>
          <w:lang w:eastAsia="zh-CN"/>
        </w:rPr>
        <w:t>PowerClass</w:t>
      </w:r>
      <w:r w:rsidR="00EB501B">
        <w:rPr>
          <w:b/>
          <w:vertAlign w:val="subscript"/>
          <w:lang w:eastAsia="zh-CN"/>
        </w:rPr>
        <w:t>,CA</w:t>
      </w:r>
      <w:r w:rsidRPr="00607CFB">
        <w:rPr>
          <w:b/>
          <w:lang w:eastAsia="zh-CN"/>
        </w:rPr>
        <w:t xml:space="preserve"> =</w:t>
      </w:r>
      <w:r>
        <w:rPr>
          <w:b/>
          <w:lang w:eastAsia="zh-CN"/>
        </w:rPr>
        <w:t xml:space="preserve"> 0</w:t>
      </w:r>
      <w:r w:rsidRPr="00607CFB">
        <w:rPr>
          <w:b/>
          <w:lang w:eastAsia="zh-CN"/>
        </w:rPr>
        <w:t>dB</w:t>
      </w:r>
      <w:r>
        <w:rPr>
          <w:b/>
          <w:lang w:eastAsia="zh-CN"/>
        </w:rPr>
        <w:t xml:space="preserve"> otherwise</w:t>
      </w:r>
    </w:p>
    <w:p w14:paraId="5712FBD1" w14:textId="77777777" w:rsidR="00985955" w:rsidRPr="003C02A4" w:rsidRDefault="003C02A4" w:rsidP="00985955">
      <w:pPr>
        <w:ind w:left="11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3C02A4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N</w:t>
      </w:r>
      <w:r w:rsidRPr="003C02A4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ote: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The exact evaluation period is no less than one radio frame.</w:t>
      </w:r>
    </w:p>
    <w:p w14:paraId="0E53652F" w14:textId="77777777" w:rsidR="005C3587" w:rsidRDefault="005C3587" w:rsidP="00C93240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05D70E6" w14:textId="77777777" w:rsidR="00C93240" w:rsidRDefault="003C02A4" w:rsidP="00985955">
      <w:pPr>
        <w:ind w:left="11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terms of MPR requirements, </w:t>
      </w:r>
      <w:r w:rsidR="005C358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</w:t>
      </w:r>
      <w:r w:rsidR="005C3587">
        <w:rPr>
          <w:rFonts w:ascii="Times New Roman" w:hAnsi="Times New Roman" w:cs="Times New Roman"/>
          <w:kern w:val="0"/>
          <w:sz w:val="20"/>
          <w:szCs w:val="20"/>
          <w:lang w:val="en-GB"/>
        </w:rPr>
        <w:t>or PC2 intra-band contiguous ULCA, as can be o</w:t>
      </w:r>
      <w:r w:rsid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bserved in clause 6.2A.2.1, </w:t>
      </w:r>
      <w:r w:rsidR="00197D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different </w:t>
      </w:r>
      <w:r w:rsid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architectures are </w:t>
      </w:r>
      <w:r w:rsidR="00197D85">
        <w:rPr>
          <w:rFonts w:ascii="Times New Roman" w:hAnsi="Times New Roman" w:cs="Times New Roman"/>
          <w:kern w:val="0"/>
          <w:sz w:val="20"/>
          <w:szCs w:val="20"/>
          <w:lang w:val="en-GB"/>
        </w:rPr>
        <w:t>considered</w:t>
      </w:r>
      <w:r w:rsid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requi</w:t>
      </w:r>
      <w:r w:rsidR="00197D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rements </w:t>
      </w:r>
      <w:r w:rsid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>specification:</w:t>
      </w:r>
    </w:p>
    <w:p w14:paraId="0BC10392" w14:textId="77777777" w:rsidR="00C93240" w:rsidRDefault="00C93240" w:rsidP="00C93240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1 PA+1</w:t>
      </w:r>
      <w:r w:rsidR="005C3587" w:rsidRP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Lo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C3587" w:rsidRP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(TxD does not support, </w:t>
      </w:r>
      <w:r w:rsidR="005C3587" w:rsidRPr="00C93240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dualPA-Architecture</w:t>
      </w:r>
      <w:r w:rsidR="00197D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a</w:t>
      </w:r>
      <w:r w:rsidR="005C3587" w:rsidRP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>b</w:t>
      </w:r>
      <w:r w:rsidR="00197D85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5C3587" w:rsidRP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>ent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</w:p>
    <w:p w14:paraId="06B2AD9E" w14:textId="77777777" w:rsidR="00C93240" w:rsidRDefault="00C93240" w:rsidP="00C93240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2</w:t>
      </w:r>
      <w:r w:rsidR="005C3587" w:rsidRP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PA+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2</w:t>
      </w:r>
      <w:r w:rsidR="005C3587" w:rsidRP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Lo</w:t>
      </w:r>
      <w:r w:rsidR="008112A1" w:rsidRP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</w:t>
      </w:r>
      <w:r w:rsidR="008112A1" w:rsidRPr="00C93240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dualPA-Architecture</w:t>
      </w:r>
      <w:r w:rsidR="008112A1" w:rsidRP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indicated</w:t>
      </w:r>
      <w:r w:rsidR="00197D85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</w:p>
    <w:p w14:paraId="0FBB3502" w14:textId="77777777" w:rsidR="008112A1" w:rsidRPr="00C93240" w:rsidRDefault="00C93240" w:rsidP="00C93240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2</w:t>
      </w:r>
      <w:r w:rsidR="008112A1" w:rsidRP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PA+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1 Lo </w:t>
      </w:r>
      <w:r w:rsidR="008112A1" w:rsidRP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(TxD support, </w:t>
      </w:r>
      <w:r w:rsidR="008112A1" w:rsidRPr="00C93240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dualPA-Architecture</w:t>
      </w:r>
      <w:r w:rsidR="00197D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absent</w:t>
      </w:r>
      <w:r w:rsidR="008112A1" w:rsidRPr="00C932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) </w:t>
      </w:r>
    </w:p>
    <w:p w14:paraId="1BED4075" w14:textId="622DB96E" w:rsidR="005C3587" w:rsidRDefault="008112A1" w:rsidP="00985955">
      <w:pPr>
        <w:ind w:left="11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PC1.5 single band single CC operation, given so far from spec perspective, dual Tx is still assumed for implementation and requirements specification, </w:t>
      </w:r>
      <w:r w:rsidR="00197D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 think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it is fair </w:t>
      </w:r>
      <w:r w:rsidR="00197D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assume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2Tx</w:t>
      </w:r>
      <w:r w:rsidR="00197D85">
        <w:rPr>
          <w:rFonts w:ascii="Times New Roman" w:hAnsi="Times New Roman" w:cs="Times New Roman"/>
          <w:kern w:val="0"/>
          <w:sz w:val="20"/>
          <w:szCs w:val="20"/>
          <w:lang w:val="en-GB"/>
        </w:rPr>
        <w:t>/2PA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</w:t>
      </w:r>
      <w:r w:rsidR="00A8174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PC1.5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intra-band ULCA</w:t>
      </w:r>
      <w:r w:rsidR="00197D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requirements evaluation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77CE7ADA" w14:textId="77777777" w:rsidR="008112A1" w:rsidRDefault="008112A1" w:rsidP="00A72C70">
      <w:pPr>
        <w:spacing w:beforeLines="50" w:before="156"/>
        <w:ind w:left="108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Proposal</w:t>
      </w:r>
      <w:r w:rsidR="00EB501B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4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 Consider the foll</w:t>
      </w:r>
      <w:r w:rsidR="00197D85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owing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architecture</w:t>
      </w:r>
      <w:r w:rsidR="00197D85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for MPR evaluation.</w:t>
      </w:r>
    </w:p>
    <w:p w14:paraId="474BFFCC" w14:textId="77777777" w:rsidR="008112A1" w:rsidRPr="008112A1" w:rsidRDefault="008112A1" w:rsidP="00197D85">
      <w:pPr>
        <w:ind w:firstLineChars="200" w:firstLine="402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-</w:t>
      </w:r>
      <w:r w:rsidR="00197D85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Lo </w:t>
      </w:r>
      <w:r w:rsidR="00197D85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+2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PA</w:t>
      </w:r>
      <w:r w:rsidRPr="008112A1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(</w:t>
      </w:r>
      <w:r w:rsidRPr="008112A1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dualPA-Architecture is indicated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)</w:t>
      </w:r>
    </w:p>
    <w:p w14:paraId="49A0FFAA" w14:textId="77777777" w:rsidR="008112A1" w:rsidRPr="008112A1" w:rsidRDefault="00197D85" w:rsidP="00197D85">
      <w:pPr>
        <w:spacing w:afterLines="50" w:after="156"/>
        <w:ind w:firstLineChars="200" w:firstLine="402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- 1 Lo +2</w:t>
      </w:r>
      <w:r w:rsidR="008112A1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PA (TxD support is indicated)</w:t>
      </w:r>
    </w:p>
    <w:p w14:paraId="407CEC55" w14:textId="77777777" w:rsidR="008112A1" w:rsidRPr="00197D85" w:rsidRDefault="008112A1" w:rsidP="00985955">
      <w:pPr>
        <w:ind w:left="11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13834EF9" w14:textId="77777777" w:rsidR="005C3587" w:rsidRDefault="005276F0" w:rsidP="005276F0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</w:t>
      </w:r>
      <w:r w:rsidR="005F4F6E">
        <w:rPr>
          <w:rFonts w:ascii="Times New Roman" w:hAnsi="Times New Roman" w:cs="Times New Roman"/>
          <w:kern w:val="0"/>
          <w:sz w:val="20"/>
          <w:szCs w:val="20"/>
          <w:lang w:val="en-GB"/>
        </w:rPr>
        <w:t>or P</w:t>
      </w:r>
      <w:r w:rsidR="005F4F6E" w:rsidRPr="005F4F6E">
        <w:rPr>
          <w:rFonts w:ascii="Times New Roman" w:hAnsi="Times New Roman" w:cs="Times New Roman"/>
          <w:kern w:val="0"/>
          <w:sz w:val="20"/>
          <w:szCs w:val="20"/>
          <w:vertAlign w:val="subscript"/>
          <w:lang w:val="en-GB"/>
        </w:rPr>
        <w:t>CMAX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tolerance, it is proposed:</w:t>
      </w:r>
    </w:p>
    <w:p w14:paraId="2F7974FC" w14:textId="40F7817E" w:rsidR="005276F0" w:rsidRDefault="005276F0" w:rsidP="005276F0">
      <w:pPr>
        <w:spacing w:beforeLines="50" w:before="156" w:afterLines="50" w:after="156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5276F0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Proposal </w:t>
      </w:r>
      <w:r w:rsidR="00EB501B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5</w:t>
      </w:r>
      <w:r w:rsidRPr="005276F0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P</w:t>
      </w:r>
      <w:r w:rsidRPr="005276F0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CMAX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tolerance for PC1.5 intra-band contiguous UL CA without UL MIMO</w:t>
      </w:r>
      <w:r w:rsidR="00DF6A93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</w:t>
      </w:r>
    </w:p>
    <w:p w14:paraId="4EE54E12" w14:textId="33064AE1" w:rsidR="00DF6A93" w:rsidRDefault="00DF6A93" w:rsidP="00DF6A93">
      <w:pPr>
        <w:pStyle w:val="a6"/>
        <w:numPr>
          <w:ilvl w:val="0"/>
          <w:numId w:val="15"/>
        </w:numPr>
        <w:ind w:left="465" w:firstLineChars="0" w:hanging="357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lastRenderedPageBreak/>
        <w:t>T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LOW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=3dB</w:t>
      </w:r>
    </w:p>
    <w:p w14:paraId="13737647" w14:textId="3527B565" w:rsidR="00DF6A93" w:rsidRPr="00DF6A93" w:rsidRDefault="00DF6A93" w:rsidP="00DF6A93">
      <w:pPr>
        <w:pStyle w:val="a6"/>
        <w:numPr>
          <w:ilvl w:val="0"/>
          <w:numId w:val="15"/>
        </w:numPr>
        <w:ind w:left="465" w:firstLineChars="0" w:hanging="357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T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HIGH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=2dB</w:t>
      </w:r>
    </w:p>
    <w:p w14:paraId="7AF1C67C" w14:textId="77777777" w:rsidR="005276F0" w:rsidRDefault="005276F0" w:rsidP="00985955">
      <w:pPr>
        <w:ind w:left="11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8586F18" w14:textId="764E9CDB" w:rsidR="005276F0" w:rsidRPr="00992EF6" w:rsidRDefault="00992EF6" w:rsidP="00985955">
      <w:pPr>
        <w:ind w:left="11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bookmarkStart w:id="4" w:name="OLE_LINK3"/>
      <w:bookmarkStart w:id="5" w:name="OLE_LINK4"/>
      <w:r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Proposal 6</w:t>
      </w:r>
      <w:r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：</w:t>
      </w:r>
      <w:r w:rsidR="00F3615F" w:rsidRPr="00917B0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F</w:t>
      </w:r>
      <w:r w:rsidR="00F3615F"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or PC 1.5, </w:t>
      </w:r>
      <w:r w:rsidR="00E70A99" w:rsidRPr="00917B0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N</w:t>
      </w:r>
      <w:r w:rsidR="00E70A99"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R </w:t>
      </w:r>
      <w:r w:rsidR="00E70A99" w:rsidRPr="00917B0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A</w:t>
      </w:r>
      <w:r w:rsidR="00E70A99"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LCR </w:t>
      </w:r>
      <w:r w:rsidR="00E70A99" w:rsidRPr="00917B0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a</w:t>
      </w:r>
      <w:r w:rsidR="00E70A99"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s 31dB, UTRA ALCR </w:t>
      </w:r>
      <w:r w:rsidR="00C52761"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not needed</w:t>
      </w:r>
      <w:r w:rsid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for the example combos.</w:t>
      </w:r>
    </w:p>
    <w:bookmarkEnd w:id="4"/>
    <w:bookmarkEnd w:id="5"/>
    <w:p w14:paraId="63AAC2DC" w14:textId="77777777" w:rsidR="005F4F6E" w:rsidRDefault="005F4F6E" w:rsidP="00985955">
      <w:pPr>
        <w:ind w:left="11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4741874D" w14:textId="77777777" w:rsidR="00A8174E" w:rsidRPr="00A8174E" w:rsidRDefault="00A8174E" w:rsidP="00985955">
      <w:pPr>
        <w:ind w:left="11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9025547" w14:textId="77777777" w:rsidR="002118C4" w:rsidRPr="00AA62CC" w:rsidRDefault="00AA62CC" w:rsidP="00AA62CC">
      <w:pPr>
        <w:pStyle w:val="2"/>
        <w:rPr>
          <w:lang w:val="en-GB"/>
        </w:rPr>
      </w:pPr>
      <w:r>
        <w:rPr>
          <w:lang w:val="en-GB"/>
        </w:rPr>
        <w:t>3.2 PC1.5 for intra-band contiguous ULCA with UL MIMO</w:t>
      </w:r>
    </w:p>
    <w:p w14:paraId="598E5916" w14:textId="77777777" w:rsidR="002118C4" w:rsidRDefault="002118C4" w:rsidP="002118C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Intra-band contiguous UL CA with UL MIMO was specified in Rel-17, with a new suffix H introduced, and so far only n41C and n78C with PC2 are specified.</w:t>
      </w:r>
    </w:p>
    <w:p w14:paraId="44FC8818" w14:textId="77777777" w:rsidR="002118C4" w:rsidRPr="002118C4" w:rsidRDefault="002118C4" w:rsidP="002118C4">
      <w:pPr>
        <w:jc w:val="center"/>
        <w:rPr>
          <w:lang w:val="en-GB"/>
        </w:rPr>
      </w:pPr>
      <w:r w:rsidRPr="002118C4">
        <w:rPr>
          <w:noProof/>
          <w:bdr w:val="single" w:sz="4" w:space="0" w:color="auto"/>
        </w:rPr>
        <w:drawing>
          <wp:inline distT="0" distB="0" distL="0" distR="0" wp14:anchorId="0C744816" wp14:editId="63FE1E1A">
            <wp:extent cx="4787900" cy="1269437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0544" cy="1270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DD829" w14:textId="77777777" w:rsidR="002118C4" w:rsidRPr="002118C4" w:rsidRDefault="002118C4" w:rsidP="002118C4">
      <w:pPr>
        <w:rPr>
          <w:rFonts w:ascii="Times New Roman" w:hAnsi="Times New Roman" w:cs="Times New Roman"/>
          <w:lang w:val="en-GB"/>
        </w:rPr>
      </w:pPr>
    </w:p>
    <w:p w14:paraId="735A75C2" w14:textId="6F28C863" w:rsidR="002118C4" w:rsidRDefault="002118C4" w:rsidP="002118C4">
      <w:pPr>
        <w:rPr>
          <w:rFonts w:ascii="Times New Roman" w:hAnsi="Times New Roman" w:cs="Times New Roman"/>
          <w:lang w:val="en-GB"/>
        </w:rPr>
      </w:pPr>
      <w:r w:rsidRPr="002118C4">
        <w:rPr>
          <w:rFonts w:ascii="Times New Roman" w:hAnsi="Times New Roman" w:cs="Times New Roman" w:hint="eastAsia"/>
          <w:lang w:val="en-GB"/>
        </w:rPr>
        <w:t>T</w:t>
      </w:r>
      <w:r w:rsidR="00843616">
        <w:rPr>
          <w:rFonts w:ascii="Times New Roman" w:hAnsi="Times New Roman" w:cs="Times New Roman"/>
          <w:lang w:val="en-GB"/>
        </w:rPr>
        <w:t xml:space="preserve">he example combos are </w:t>
      </w:r>
      <w:r>
        <w:rPr>
          <w:rFonts w:ascii="Times New Roman" w:hAnsi="Times New Roman" w:cs="Times New Roman"/>
          <w:lang w:val="en-GB"/>
        </w:rPr>
        <w:t>n41C, n78C, n7</w:t>
      </w:r>
      <w:r w:rsidR="00843616">
        <w:rPr>
          <w:rFonts w:ascii="Times New Roman" w:hAnsi="Times New Roman" w:cs="Times New Roman"/>
          <w:lang w:val="en-GB"/>
        </w:rPr>
        <w:t xml:space="preserve">7C, n79C </w:t>
      </w:r>
      <w:r w:rsidR="00021CE0">
        <w:rPr>
          <w:rFonts w:ascii="Times New Roman" w:hAnsi="Times New Roman" w:cs="Times New Roman"/>
          <w:lang w:val="en-GB"/>
        </w:rPr>
        <w:t>per the WID</w:t>
      </w:r>
      <w:r w:rsidR="00843616">
        <w:rPr>
          <w:rFonts w:ascii="Times New Roman" w:hAnsi="Times New Roman" w:cs="Times New Roman"/>
          <w:lang w:val="en-GB"/>
        </w:rPr>
        <w:t xml:space="preserve">, while to our understanding </w:t>
      </w:r>
      <w:r>
        <w:rPr>
          <w:rFonts w:ascii="Times New Roman" w:hAnsi="Times New Roman" w:cs="Times New Roman"/>
          <w:lang w:val="en-GB"/>
        </w:rPr>
        <w:t>PC2 and PC3 for n77C</w:t>
      </w:r>
      <w:r w:rsidR="00843616">
        <w:rPr>
          <w:rFonts w:ascii="Times New Roman" w:hAnsi="Times New Roman" w:cs="Times New Roman"/>
          <w:lang w:val="en-GB"/>
        </w:rPr>
        <w:t>+UL MIMO</w:t>
      </w:r>
      <w:r>
        <w:rPr>
          <w:rFonts w:ascii="Times New Roman" w:hAnsi="Times New Roman" w:cs="Times New Roman"/>
          <w:lang w:val="en-GB"/>
        </w:rPr>
        <w:t xml:space="preserve"> and n79C</w:t>
      </w:r>
      <w:r w:rsidR="00843616">
        <w:rPr>
          <w:rFonts w:ascii="Times New Roman" w:hAnsi="Times New Roman" w:cs="Times New Roman"/>
          <w:lang w:val="en-GB"/>
        </w:rPr>
        <w:t>+UL MIMO</w:t>
      </w:r>
      <w:r>
        <w:rPr>
          <w:rFonts w:ascii="Times New Roman" w:hAnsi="Times New Roman" w:cs="Times New Roman"/>
          <w:lang w:val="en-GB"/>
        </w:rPr>
        <w:t xml:space="preserve"> needs to be specified as well.</w:t>
      </w:r>
    </w:p>
    <w:p w14:paraId="70647DA6" w14:textId="7C9FA743" w:rsidR="002118C4" w:rsidRPr="002118C4" w:rsidRDefault="002118C4" w:rsidP="00A76505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 w:rsidRPr="002118C4">
        <w:rPr>
          <w:rFonts w:ascii="Times New Roman" w:hAnsi="Times New Roman" w:cs="Times New Roman"/>
          <w:b/>
          <w:i/>
          <w:lang w:val="en-GB"/>
        </w:rPr>
        <w:t>Proposal</w:t>
      </w:r>
      <w:r w:rsidR="00EB501B">
        <w:rPr>
          <w:rFonts w:ascii="Times New Roman" w:hAnsi="Times New Roman" w:cs="Times New Roman"/>
          <w:b/>
          <w:i/>
          <w:lang w:val="en-GB"/>
        </w:rPr>
        <w:t xml:space="preserve"> </w:t>
      </w:r>
      <w:r w:rsidR="00917B0E">
        <w:rPr>
          <w:rFonts w:ascii="Times New Roman" w:hAnsi="Times New Roman" w:cs="Times New Roman"/>
          <w:b/>
          <w:i/>
          <w:lang w:val="en-GB"/>
        </w:rPr>
        <w:t>7</w:t>
      </w:r>
      <w:r w:rsidRPr="002118C4">
        <w:rPr>
          <w:rFonts w:ascii="Times New Roman" w:hAnsi="Times New Roman" w:cs="Times New Roman"/>
          <w:b/>
          <w:i/>
          <w:lang w:val="en-GB"/>
        </w:rPr>
        <w:t xml:space="preserve">: PC2 and PC3 for </w:t>
      </w:r>
      <w:r>
        <w:rPr>
          <w:rFonts w:ascii="Times New Roman" w:hAnsi="Times New Roman" w:cs="Times New Roman"/>
          <w:b/>
          <w:i/>
          <w:lang w:val="en-GB"/>
        </w:rPr>
        <w:t xml:space="preserve">UL CA </w:t>
      </w:r>
      <w:r w:rsidRPr="002118C4">
        <w:rPr>
          <w:rFonts w:ascii="Times New Roman" w:hAnsi="Times New Roman" w:cs="Times New Roman"/>
          <w:b/>
          <w:i/>
          <w:lang w:val="en-GB"/>
        </w:rPr>
        <w:t>n77C</w:t>
      </w:r>
      <w:r w:rsidR="00843616">
        <w:rPr>
          <w:rFonts w:ascii="Times New Roman" w:hAnsi="Times New Roman" w:cs="Times New Roman"/>
          <w:b/>
          <w:i/>
          <w:lang w:val="en-GB"/>
        </w:rPr>
        <w:t xml:space="preserve"> with UL MIMO</w:t>
      </w:r>
      <w:r w:rsidR="003B0F20">
        <w:rPr>
          <w:rFonts w:ascii="Times New Roman" w:hAnsi="Times New Roman" w:cs="Times New Roman"/>
          <w:b/>
          <w:i/>
          <w:lang w:val="en-GB"/>
        </w:rPr>
        <w:t xml:space="preserve">, </w:t>
      </w:r>
      <w:r w:rsidR="00843616">
        <w:rPr>
          <w:rFonts w:ascii="Times New Roman" w:hAnsi="Times New Roman" w:cs="Times New Roman"/>
          <w:b/>
          <w:i/>
          <w:lang w:val="en-GB"/>
        </w:rPr>
        <w:t>ULCA</w:t>
      </w:r>
      <w:r w:rsidRPr="002118C4">
        <w:rPr>
          <w:rFonts w:ascii="Times New Roman" w:hAnsi="Times New Roman" w:cs="Times New Roman"/>
          <w:b/>
          <w:i/>
          <w:lang w:val="en-GB"/>
        </w:rPr>
        <w:t xml:space="preserve"> n79C </w:t>
      </w:r>
      <w:r>
        <w:rPr>
          <w:rFonts w:ascii="Times New Roman" w:hAnsi="Times New Roman" w:cs="Times New Roman"/>
          <w:b/>
          <w:i/>
          <w:lang w:val="en-GB"/>
        </w:rPr>
        <w:t xml:space="preserve">with UL MIMO </w:t>
      </w:r>
      <w:r w:rsidRPr="002118C4">
        <w:rPr>
          <w:rFonts w:ascii="Times New Roman" w:hAnsi="Times New Roman" w:cs="Times New Roman"/>
          <w:b/>
          <w:i/>
          <w:lang w:val="en-GB"/>
        </w:rPr>
        <w:t>sh</w:t>
      </w:r>
      <w:r>
        <w:rPr>
          <w:rFonts w:ascii="Times New Roman" w:hAnsi="Times New Roman" w:cs="Times New Roman"/>
          <w:b/>
          <w:i/>
          <w:lang w:val="en-GB"/>
        </w:rPr>
        <w:t>ould be specif</w:t>
      </w:r>
      <w:r w:rsidR="00AA62CC">
        <w:rPr>
          <w:rFonts w:ascii="Times New Roman" w:hAnsi="Times New Roman" w:cs="Times New Roman"/>
          <w:b/>
          <w:i/>
          <w:lang w:val="en-GB"/>
        </w:rPr>
        <w:t xml:space="preserve">ied, </w:t>
      </w:r>
      <w:r>
        <w:rPr>
          <w:rFonts w:ascii="Times New Roman" w:hAnsi="Times New Roman" w:cs="Times New Roman"/>
          <w:b/>
          <w:i/>
          <w:lang w:val="en-GB"/>
        </w:rPr>
        <w:t>can be done in this WI.</w:t>
      </w:r>
    </w:p>
    <w:p w14:paraId="5A3531FA" w14:textId="2BDE470F" w:rsidR="00AE5848" w:rsidRDefault="00AE5848" w:rsidP="00AE5848">
      <w:p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</w:t>
      </w:r>
      <w:r w:rsidR="00EB501B">
        <w:rPr>
          <w:rFonts w:ascii="Times New Roman" w:hAnsi="Times New Roman" w:cs="Times New Roman"/>
          <w:b/>
          <w:i/>
          <w:lang w:val="en-GB"/>
        </w:rPr>
        <w:t xml:space="preserve"> </w:t>
      </w:r>
      <w:r w:rsidR="00917B0E">
        <w:rPr>
          <w:rFonts w:ascii="Times New Roman" w:hAnsi="Times New Roman" w:cs="Times New Roman"/>
          <w:b/>
          <w:i/>
          <w:lang w:val="en-GB"/>
        </w:rPr>
        <w:t>8</w:t>
      </w:r>
      <w:r>
        <w:rPr>
          <w:rFonts w:ascii="Times New Roman" w:hAnsi="Times New Roman" w:cs="Times New Roman"/>
          <w:b/>
          <w:i/>
          <w:lang w:val="en-GB"/>
        </w:rPr>
        <w:t xml:space="preserve">: MOP tolerance can be +2/-3 dB, </w:t>
      </w:r>
      <w:r w:rsidR="003B0F20">
        <w:rPr>
          <w:rFonts w:ascii="Times New Roman" w:hAnsi="Times New Roman" w:cs="Times New Roman"/>
          <w:b/>
          <w:i/>
          <w:lang w:val="en-GB"/>
        </w:rPr>
        <w:t xml:space="preserve">in addition </w:t>
      </w:r>
      <w:r>
        <w:rPr>
          <w:rFonts w:ascii="Times New Roman" w:hAnsi="Times New Roman" w:cs="Times New Roman"/>
          <w:b/>
          <w:i/>
          <w:lang w:val="en-GB"/>
        </w:rPr>
        <w:t>add</w:t>
      </w:r>
      <w:r w:rsidR="003B0F20">
        <w:rPr>
          <w:rFonts w:ascii="Times New Roman" w:hAnsi="Times New Roman" w:cs="Times New Roman"/>
          <w:b/>
          <w:i/>
          <w:lang w:val="en-GB"/>
        </w:rPr>
        <w:t>ing</w:t>
      </w:r>
      <w:r>
        <w:rPr>
          <w:rFonts w:ascii="Times New Roman" w:hAnsi="Times New Roman" w:cs="Times New Roman"/>
          <w:b/>
          <w:i/>
          <w:lang w:val="en-GB"/>
        </w:rPr>
        <w:t xml:space="preserve"> the following note into MOP table</w:t>
      </w:r>
      <w:r w:rsidR="003B0F20">
        <w:rPr>
          <w:rFonts w:ascii="Times New Roman" w:hAnsi="Times New Roman" w:cs="Times New Roman"/>
          <w:b/>
          <w:i/>
          <w:lang w:val="en-GB"/>
        </w:rPr>
        <w:t xml:space="preserve"> for PC1.5</w:t>
      </w:r>
      <w:r>
        <w:rPr>
          <w:rFonts w:ascii="Times New Roman" w:hAnsi="Times New Roman" w:cs="Times New Roman"/>
          <w:b/>
          <w:i/>
          <w:lang w:val="en-GB"/>
        </w:rPr>
        <w:t>.</w:t>
      </w:r>
    </w:p>
    <w:p w14:paraId="45CB3A95" w14:textId="77777777" w:rsidR="00AE5848" w:rsidRDefault="00AE5848" w:rsidP="00AE5848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N</w:t>
      </w:r>
      <w:r>
        <w:rPr>
          <w:rFonts w:ascii="Times New Roman" w:hAnsi="Times New Roman" w:cs="Times New Roman"/>
          <w:b/>
          <w:i/>
          <w:lang w:val="en-GB"/>
        </w:rPr>
        <w:t>ote X: Achieved via dual Tx</w:t>
      </w:r>
    </w:p>
    <w:p w14:paraId="20933C26" w14:textId="77777777" w:rsidR="00F07FE4" w:rsidRPr="00F07FE4" w:rsidRDefault="00F07FE4" w:rsidP="00F07FE4">
      <w:pPr>
        <w:rPr>
          <w:rFonts w:ascii="Times New Roman" w:hAnsi="Times New Roman" w:cs="Times New Roman"/>
          <w:lang w:val="en-GB"/>
        </w:rPr>
      </w:pPr>
    </w:p>
    <w:p w14:paraId="4B77455C" w14:textId="0C5A6F72" w:rsidR="00F07FE4" w:rsidRPr="00F07FE4" w:rsidRDefault="00F07FE4" w:rsidP="00F07FE4">
      <w:pPr>
        <w:rPr>
          <w:rFonts w:ascii="Times New Roman" w:hAnsi="Times New Roman" w:cs="Times New Roman"/>
          <w:lang w:val="en-GB"/>
        </w:rPr>
      </w:pPr>
      <w:r w:rsidRPr="00F07FE4">
        <w:rPr>
          <w:rFonts w:ascii="Times New Roman" w:hAnsi="Times New Roman" w:cs="Times New Roman" w:hint="eastAsia"/>
          <w:lang w:val="en-GB"/>
        </w:rPr>
        <w:t>F</w:t>
      </w:r>
      <w:r w:rsidR="00AB212D">
        <w:rPr>
          <w:rFonts w:ascii="Times New Roman" w:hAnsi="Times New Roman" w:cs="Times New Roman"/>
          <w:lang w:val="en-GB"/>
        </w:rPr>
        <w:t xml:space="preserve">or SAR compliance, </w:t>
      </w:r>
      <w:r w:rsidR="002440B1">
        <w:rPr>
          <w:rFonts w:ascii="Times New Roman" w:hAnsi="Times New Roman" w:cs="Times New Roman"/>
          <w:lang w:val="en-GB"/>
        </w:rPr>
        <w:t xml:space="preserve">there is no SAR relevant description under MOP table in clause 6.2H.1.1, </w:t>
      </w:r>
      <w:r w:rsidR="00050BF3">
        <w:rPr>
          <w:rFonts w:ascii="Times New Roman" w:hAnsi="Times New Roman" w:cs="Times New Roman"/>
          <w:lang w:val="en-GB"/>
        </w:rPr>
        <w:t xml:space="preserve">while </w:t>
      </w:r>
      <w:r w:rsidR="002440B1">
        <w:rPr>
          <w:rFonts w:ascii="Times New Roman" w:hAnsi="Times New Roman" w:cs="Times New Roman"/>
          <w:lang w:val="en-GB"/>
        </w:rPr>
        <w:t>as stated in clause 6.2H.1.4 “</w:t>
      </w:r>
      <w:r w:rsidR="002440B1" w:rsidRPr="002440B1">
        <w:rPr>
          <w:rFonts w:ascii="Times New Roman" w:hAnsi="Times New Roman" w:cs="Times New Roman"/>
          <w:lang w:val="en-GB"/>
        </w:rPr>
        <w:t>ΔP</w:t>
      </w:r>
      <w:r w:rsidR="002440B1" w:rsidRPr="002440B1">
        <w:rPr>
          <w:rFonts w:ascii="Times New Roman" w:hAnsi="Times New Roman" w:cs="Times New Roman"/>
          <w:vertAlign w:val="subscript"/>
          <w:lang w:val="en-GB"/>
        </w:rPr>
        <w:t>PowerClass,CA</w:t>
      </w:r>
      <w:r w:rsidR="002440B1" w:rsidRPr="002440B1">
        <w:rPr>
          <w:rFonts w:ascii="Times New Roman" w:hAnsi="Times New Roman" w:cs="Times New Roman"/>
          <w:lang w:val="en-GB"/>
        </w:rPr>
        <w:t xml:space="preserve"> and ∆T</w:t>
      </w:r>
      <w:r w:rsidR="002440B1" w:rsidRPr="002440B1">
        <w:rPr>
          <w:rFonts w:ascii="Times New Roman" w:hAnsi="Times New Roman" w:cs="Times New Roman"/>
          <w:vertAlign w:val="subscript"/>
          <w:lang w:val="en-GB"/>
        </w:rPr>
        <w:t xml:space="preserve">C,c </w:t>
      </w:r>
      <w:r w:rsidR="002440B1" w:rsidRPr="002440B1">
        <w:rPr>
          <w:rFonts w:ascii="Times New Roman" w:hAnsi="Times New Roman" w:cs="Times New Roman"/>
          <w:lang w:val="en-GB"/>
        </w:rPr>
        <w:t>are specified in clause 6.2A.4 unless otherwise stated;</w:t>
      </w:r>
      <w:r w:rsidR="002440B1">
        <w:rPr>
          <w:rFonts w:ascii="Times New Roman" w:hAnsi="Times New Roman" w:cs="Times New Roman"/>
          <w:lang w:val="en-GB"/>
        </w:rPr>
        <w:t>”</w:t>
      </w:r>
      <w:r w:rsidR="00AB212D">
        <w:rPr>
          <w:rFonts w:ascii="Times New Roman" w:hAnsi="Times New Roman" w:cs="Times New Roman"/>
          <w:lang w:val="en-GB"/>
        </w:rPr>
        <w:t xml:space="preserve"> it can be found t</w:t>
      </w:r>
      <w:r w:rsidR="008E258D">
        <w:rPr>
          <w:rFonts w:ascii="Times New Roman" w:hAnsi="Times New Roman" w:cs="Times New Roman"/>
          <w:lang w:val="en-GB"/>
        </w:rPr>
        <w:t>hat intra-band ULCA w/ UL</w:t>
      </w:r>
      <w:r w:rsidR="00AB212D">
        <w:rPr>
          <w:rFonts w:ascii="Times New Roman" w:hAnsi="Times New Roman" w:cs="Times New Roman"/>
          <w:lang w:val="en-GB"/>
        </w:rPr>
        <w:t xml:space="preserve"> MIMO reuse the same methodology as for intra-band ULCA w/o MIMO, in terms of SAR mechanism and </w:t>
      </w:r>
      <w:r w:rsidR="00AB212D" w:rsidRPr="002440B1">
        <w:rPr>
          <w:rFonts w:ascii="Times New Roman" w:hAnsi="Times New Roman" w:cs="Times New Roman"/>
          <w:lang w:val="en-GB"/>
        </w:rPr>
        <w:t>ΔP</w:t>
      </w:r>
      <w:r w:rsidR="00AB212D" w:rsidRPr="002440B1">
        <w:rPr>
          <w:rFonts w:ascii="Times New Roman" w:hAnsi="Times New Roman" w:cs="Times New Roman"/>
          <w:vertAlign w:val="subscript"/>
          <w:lang w:val="en-GB"/>
        </w:rPr>
        <w:t>PowerClass,CA</w:t>
      </w:r>
      <w:r w:rsidR="00AB212D">
        <w:rPr>
          <w:rFonts w:ascii="Times New Roman" w:hAnsi="Times New Roman" w:cs="Times New Roman"/>
          <w:lang w:val="en-GB"/>
        </w:rPr>
        <w:t>.</w:t>
      </w:r>
    </w:p>
    <w:p w14:paraId="39ACC62B" w14:textId="2FE7B754" w:rsidR="00F07FE4" w:rsidRPr="00F07FE4" w:rsidRDefault="00F07FE4" w:rsidP="00F07FE4">
      <w:pPr>
        <w:spacing w:beforeLines="50" w:before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P</w:t>
      </w:r>
      <w:r>
        <w:rPr>
          <w:rFonts w:ascii="Times New Roman" w:hAnsi="Times New Roman" w:cs="Times New Roman"/>
          <w:b/>
          <w:i/>
          <w:lang w:val="en-GB"/>
        </w:rPr>
        <w:t>roposal</w:t>
      </w:r>
      <w:r w:rsidR="00EB501B">
        <w:rPr>
          <w:rFonts w:ascii="Times New Roman" w:hAnsi="Times New Roman" w:cs="Times New Roman"/>
          <w:b/>
          <w:i/>
          <w:lang w:val="en-GB"/>
        </w:rPr>
        <w:t xml:space="preserve"> </w:t>
      </w:r>
      <w:r w:rsidR="00917B0E">
        <w:rPr>
          <w:rFonts w:ascii="Times New Roman" w:hAnsi="Times New Roman" w:cs="Times New Roman"/>
          <w:b/>
          <w:i/>
          <w:lang w:val="en-GB"/>
        </w:rPr>
        <w:t>9</w:t>
      </w:r>
      <w:r w:rsidR="00AB212D">
        <w:rPr>
          <w:rFonts w:ascii="Times New Roman" w:hAnsi="Times New Roman" w:cs="Times New Roman"/>
          <w:b/>
          <w:i/>
          <w:lang w:val="en-GB"/>
        </w:rPr>
        <w:t>:</w:t>
      </w:r>
      <w:r w:rsidR="008E258D">
        <w:rPr>
          <w:rFonts w:ascii="Times New Roman" w:hAnsi="Times New Roman" w:cs="Times New Roman"/>
          <w:b/>
          <w:i/>
          <w:lang w:val="en-GB"/>
        </w:rPr>
        <w:t xml:space="preserve"> The applicable </w:t>
      </w:r>
      <w:r w:rsidR="008E258D" w:rsidRPr="008E258D">
        <w:rPr>
          <w:rFonts w:ascii="Times New Roman" w:hAnsi="Times New Roman" w:cs="Times New Roman"/>
          <w:b/>
          <w:i/>
          <w:lang w:val="en-GB"/>
        </w:rPr>
        <w:t>ΔP</w:t>
      </w:r>
      <w:r w:rsidR="008E258D" w:rsidRPr="008E258D">
        <w:rPr>
          <w:rFonts w:ascii="Times New Roman" w:hAnsi="Times New Roman" w:cs="Times New Roman"/>
          <w:b/>
          <w:i/>
          <w:vertAlign w:val="subscript"/>
          <w:lang w:val="en-GB"/>
        </w:rPr>
        <w:t>PowerClass,CA</w:t>
      </w:r>
      <w:r w:rsidR="008E258D" w:rsidRPr="008E258D">
        <w:rPr>
          <w:rFonts w:ascii="Times New Roman" w:hAnsi="Times New Roman" w:cs="Times New Roman"/>
          <w:b/>
          <w:i/>
          <w:lang w:val="en-GB"/>
        </w:rPr>
        <w:t xml:space="preserve"> and </w:t>
      </w:r>
      <w:r w:rsidR="008E258D">
        <w:rPr>
          <w:rFonts w:ascii="Times New Roman" w:hAnsi="Times New Roman" w:cs="Times New Roman"/>
          <w:b/>
          <w:i/>
          <w:lang w:val="en-GB"/>
        </w:rPr>
        <w:t xml:space="preserve">its conditions for PC1.5 intra-band contiguous CA w/o UL MIMO can be reused for PC1.5 intra-band </w:t>
      </w:r>
      <w:r w:rsidR="00B62CC9">
        <w:rPr>
          <w:rFonts w:ascii="Times New Roman" w:hAnsi="Times New Roman" w:cs="Times New Roman"/>
          <w:b/>
          <w:i/>
          <w:lang w:val="en-GB"/>
        </w:rPr>
        <w:t>contiguous</w:t>
      </w:r>
      <w:r w:rsidR="008E258D">
        <w:rPr>
          <w:rFonts w:ascii="Times New Roman" w:hAnsi="Times New Roman" w:cs="Times New Roman"/>
          <w:b/>
          <w:i/>
          <w:lang w:val="en-GB"/>
        </w:rPr>
        <w:t xml:space="preserve"> CA w/ UL MIMO.</w:t>
      </w:r>
    </w:p>
    <w:p w14:paraId="343B411B" w14:textId="77777777" w:rsidR="002118C4" w:rsidRPr="00AB212D" w:rsidRDefault="002118C4" w:rsidP="002118C4">
      <w:pPr>
        <w:rPr>
          <w:lang w:val="en-GB"/>
        </w:rPr>
      </w:pPr>
    </w:p>
    <w:p w14:paraId="603D6859" w14:textId="7729F573" w:rsidR="00AE5848" w:rsidRDefault="00AE5848" w:rsidP="00AE5848">
      <w:pPr>
        <w:rPr>
          <w:rFonts w:ascii="Times New Roman" w:hAnsi="Times New Roman" w:cs="Times New Roman"/>
          <w:lang w:val="en-GB"/>
        </w:rPr>
      </w:pPr>
      <w:r w:rsidRPr="00AE5848">
        <w:rPr>
          <w:rFonts w:ascii="Times New Roman" w:hAnsi="Times New Roman" w:cs="Times New Roman"/>
          <w:lang w:val="en-GB"/>
        </w:rPr>
        <w:t>As stated in clause 6.2H.1.2 “the allowed Maximum Power Reduction (MPR) for the maximum output power in Table 6.2H.</w:t>
      </w:r>
      <w:r w:rsidRPr="00AE5848">
        <w:rPr>
          <w:rFonts w:ascii="Times New Roman" w:hAnsi="Times New Roman" w:cs="Times New Roman" w:hint="eastAsia"/>
          <w:lang w:val="en-GB"/>
        </w:rPr>
        <w:t>1</w:t>
      </w:r>
      <w:r w:rsidRPr="00AE5848">
        <w:rPr>
          <w:rFonts w:ascii="Times New Roman" w:hAnsi="Times New Roman" w:cs="Times New Roman"/>
          <w:lang w:val="en-GB"/>
        </w:rPr>
        <w:t>.1-1 is specified in Table 6.2A.2.1-1, Table 6.2A.2.1-2 for power class 3 CA; Table 6.2A.2.1-1b, Table 6.2A.2.1-4 for power class 2 CA”</w:t>
      </w:r>
      <w:r>
        <w:rPr>
          <w:rFonts w:ascii="Times New Roman" w:hAnsi="Times New Roman" w:cs="Times New Roman"/>
          <w:lang w:val="en-GB"/>
        </w:rPr>
        <w:t xml:space="preserve">, </w:t>
      </w:r>
      <w:r w:rsidR="00B62CC9">
        <w:rPr>
          <w:rFonts w:ascii="Times New Roman" w:hAnsi="Times New Roman" w:cs="Times New Roman"/>
          <w:lang w:val="en-GB"/>
        </w:rPr>
        <w:t xml:space="preserve">it can be observed that </w:t>
      </w:r>
      <w:r>
        <w:rPr>
          <w:rFonts w:ascii="Times New Roman" w:hAnsi="Times New Roman" w:cs="Times New Roman"/>
          <w:lang w:val="en-GB"/>
        </w:rPr>
        <w:t xml:space="preserve">intra-band contiguous ULCA w/ UL MIMO reuse the MPR </w:t>
      </w:r>
      <w:r w:rsidR="00B62CC9">
        <w:rPr>
          <w:rFonts w:ascii="Times New Roman" w:hAnsi="Times New Roman" w:cs="Times New Roman"/>
          <w:lang w:val="en-GB"/>
        </w:rPr>
        <w:t xml:space="preserve"> requirements of</w:t>
      </w:r>
      <w:r>
        <w:rPr>
          <w:rFonts w:ascii="Times New Roman" w:hAnsi="Times New Roman" w:cs="Times New Roman"/>
          <w:lang w:val="en-GB"/>
        </w:rPr>
        <w:t xml:space="preserve"> intra-band</w:t>
      </w:r>
      <w:r w:rsidR="00B62CC9">
        <w:rPr>
          <w:rFonts w:ascii="Times New Roman" w:hAnsi="Times New Roman" w:cs="Times New Roman"/>
          <w:lang w:val="en-GB"/>
        </w:rPr>
        <w:t xml:space="preserve"> contiguous ULCA w/o UL MIMO for which </w:t>
      </w:r>
      <w:r>
        <w:rPr>
          <w:rFonts w:ascii="Times New Roman" w:hAnsi="Times New Roman" w:cs="Times New Roman"/>
          <w:lang w:val="en-GB"/>
        </w:rPr>
        <w:t xml:space="preserve">dual </w:t>
      </w:r>
      <w:r w:rsidR="00B62CC9">
        <w:rPr>
          <w:rFonts w:ascii="Times New Roman" w:hAnsi="Times New Roman" w:cs="Times New Roman"/>
          <w:lang w:val="en-GB"/>
        </w:rPr>
        <w:t xml:space="preserve">Tx(TxD) is assumed </w:t>
      </w:r>
      <w:r>
        <w:rPr>
          <w:rFonts w:ascii="Times New Roman" w:hAnsi="Times New Roman" w:cs="Times New Roman"/>
          <w:lang w:val="en-GB"/>
        </w:rPr>
        <w:t xml:space="preserve">for PC2, </w:t>
      </w:r>
      <w:r w:rsidR="00B62CC9">
        <w:rPr>
          <w:rFonts w:ascii="Times New Roman" w:hAnsi="Times New Roman" w:cs="Times New Roman"/>
          <w:lang w:val="en-GB"/>
        </w:rPr>
        <w:t>in our view same methodology can be applied</w:t>
      </w:r>
      <w:r>
        <w:rPr>
          <w:rFonts w:ascii="Times New Roman" w:hAnsi="Times New Roman" w:cs="Times New Roman"/>
          <w:lang w:val="en-GB"/>
        </w:rPr>
        <w:t xml:space="preserve"> for PC1.5.</w:t>
      </w:r>
    </w:p>
    <w:p w14:paraId="2ED8F95F" w14:textId="7073F4DE" w:rsidR="00AE5848" w:rsidRPr="00AE5848" w:rsidRDefault="00AE5848" w:rsidP="00AE5848">
      <w:pPr>
        <w:spacing w:beforeLines="50" w:before="156"/>
        <w:rPr>
          <w:rFonts w:ascii="Times New Roman" w:hAnsi="Times New Roman" w:cs="Times New Roman"/>
          <w:b/>
          <w:i/>
          <w:lang w:val="en-GB"/>
        </w:rPr>
      </w:pPr>
      <w:r w:rsidRPr="00AE5848">
        <w:rPr>
          <w:rFonts w:ascii="Times New Roman" w:hAnsi="Times New Roman" w:cs="Times New Roman"/>
          <w:b/>
          <w:i/>
          <w:lang w:val="en-GB"/>
        </w:rPr>
        <w:t>Proposal</w:t>
      </w:r>
      <w:r w:rsidR="00EB501B">
        <w:rPr>
          <w:rFonts w:ascii="Times New Roman" w:hAnsi="Times New Roman" w:cs="Times New Roman"/>
          <w:b/>
          <w:i/>
          <w:lang w:val="en-GB"/>
        </w:rPr>
        <w:t xml:space="preserve"> </w:t>
      </w:r>
      <w:r w:rsidR="00917B0E">
        <w:rPr>
          <w:rFonts w:ascii="Times New Roman" w:hAnsi="Times New Roman" w:cs="Times New Roman"/>
          <w:b/>
          <w:i/>
          <w:lang w:val="en-GB"/>
        </w:rPr>
        <w:t>10</w:t>
      </w:r>
      <w:r w:rsidRPr="00AE5848">
        <w:rPr>
          <w:rFonts w:ascii="Times New Roman" w:hAnsi="Times New Roman" w:cs="Times New Roman"/>
          <w:b/>
          <w:i/>
          <w:lang w:val="en-GB"/>
        </w:rPr>
        <w:t xml:space="preserve">: </w:t>
      </w:r>
      <w:r w:rsidR="00B62CC9">
        <w:rPr>
          <w:rFonts w:ascii="Times New Roman" w:hAnsi="Times New Roman" w:cs="Times New Roman"/>
          <w:b/>
          <w:i/>
          <w:lang w:val="en-GB"/>
        </w:rPr>
        <w:t xml:space="preserve">For </w:t>
      </w:r>
      <w:r w:rsidR="005C3587">
        <w:rPr>
          <w:rFonts w:ascii="Times New Roman" w:hAnsi="Times New Roman" w:cs="Times New Roman"/>
          <w:b/>
          <w:i/>
          <w:lang w:val="en-GB"/>
        </w:rPr>
        <w:t>PC1.5</w:t>
      </w:r>
      <w:r w:rsidR="00B62CC9">
        <w:rPr>
          <w:rFonts w:ascii="Times New Roman" w:hAnsi="Times New Roman" w:cs="Times New Roman"/>
          <w:b/>
          <w:i/>
          <w:lang w:val="en-GB"/>
        </w:rPr>
        <w:t>,</w:t>
      </w:r>
      <w:r w:rsidR="005C3587">
        <w:rPr>
          <w:rFonts w:ascii="Times New Roman" w:hAnsi="Times New Roman" w:cs="Times New Roman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b/>
          <w:i/>
          <w:lang w:val="en-GB"/>
        </w:rPr>
        <w:t>intra-ban</w:t>
      </w:r>
      <w:r w:rsidR="005C3587">
        <w:rPr>
          <w:rFonts w:ascii="Times New Roman" w:hAnsi="Times New Roman" w:cs="Times New Roman"/>
          <w:b/>
          <w:i/>
          <w:lang w:val="en-GB"/>
        </w:rPr>
        <w:t xml:space="preserve">d </w:t>
      </w:r>
      <w:r w:rsidR="00C10185">
        <w:rPr>
          <w:rFonts w:ascii="Times New Roman" w:hAnsi="Times New Roman" w:cs="Times New Roman"/>
          <w:b/>
          <w:i/>
          <w:lang w:val="en-GB"/>
        </w:rPr>
        <w:t xml:space="preserve">contiguous </w:t>
      </w:r>
      <w:r w:rsidR="005C3587">
        <w:rPr>
          <w:rFonts w:ascii="Times New Roman" w:hAnsi="Times New Roman" w:cs="Times New Roman"/>
          <w:b/>
          <w:i/>
          <w:lang w:val="en-GB"/>
        </w:rPr>
        <w:t>ULCA with UL MIMO can reuse the MPR</w:t>
      </w:r>
      <w:r w:rsidR="00B62CC9">
        <w:rPr>
          <w:rFonts w:ascii="Times New Roman" w:hAnsi="Times New Roman" w:cs="Times New Roman"/>
          <w:b/>
          <w:i/>
          <w:lang w:val="en-GB"/>
        </w:rPr>
        <w:t xml:space="preserve"> requirements</w:t>
      </w:r>
      <w:r w:rsidR="005C3587">
        <w:rPr>
          <w:rFonts w:ascii="Times New Roman" w:hAnsi="Times New Roman" w:cs="Times New Roman"/>
          <w:b/>
          <w:i/>
          <w:lang w:val="en-GB"/>
        </w:rPr>
        <w:t xml:space="preserve"> of intra-band </w:t>
      </w:r>
      <w:r w:rsidR="00C10185">
        <w:rPr>
          <w:rFonts w:ascii="Times New Roman" w:hAnsi="Times New Roman" w:cs="Times New Roman"/>
          <w:b/>
          <w:i/>
          <w:lang w:val="en-GB"/>
        </w:rPr>
        <w:t xml:space="preserve">contiguous </w:t>
      </w:r>
      <w:r w:rsidR="005C3587">
        <w:rPr>
          <w:rFonts w:ascii="Times New Roman" w:hAnsi="Times New Roman" w:cs="Times New Roman"/>
          <w:b/>
          <w:i/>
          <w:lang w:val="en-GB"/>
        </w:rPr>
        <w:t>U</w:t>
      </w:r>
      <w:r w:rsidR="00B62CC9">
        <w:rPr>
          <w:rFonts w:ascii="Times New Roman" w:hAnsi="Times New Roman" w:cs="Times New Roman"/>
          <w:b/>
          <w:i/>
          <w:lang w:val="en-GB"/>
        </w:rPr>
        <w:t>LCA without UL MIMO</w:t>
      </w:r>
      <w:r w:rsidR="00910FF6">
        <w:rPr>
          <w:rFonts w:ascii="Times New Roman" w:hAnsi="Times New Roman" w:cs="Times New Roman"/>
          <w:b/>
          <w:i/>
          <w:lang w:val="en-GB"/>
        </w:rPr>
        <w:t xml:space="preserve"> and with dual Tx</w:t>
      </w:r>
      <w:r w:rsidR="003F19CC">
        <w:rPr>
          <w:rFonts w:ascii="Times New Roman" w:hAnsi="Times New Roman" w:cs="Times New Roman"/>
          <w:b/>
          <w:i/>
          <w:lang w:val="en-GB"/>
        </w:rPr>
        <w:t>(TxD)</w:t>
      </w:r>
      <w:r w:rsidR="00910FF6">
        <w:rPr>
          <w:rFonts w:ascii="Times New Roman" w:hAnsi="Times New Roman" w:cs="Times New Roman"/>
          <w:b/>
          <w:i/>
          <w:lang w:val="en-GB"/>
        </w:rPr>
        <w:t>.</w:t>
      </w:r>
    </w:p>
    <w:p w14:paraId="54E37F96" w14:textId="77777777" w:rsidR="002118C4" w:rsidRPr="0007189B" w:rsidRDefault="002118C4" w:rsidP="002118C4">
      <w:pPr>
        <w:rPr>
          <w:lang w:val="en-GB"/>
        </w:rPr>
      </w:pPr>
    </w:p>
    <w:p w14:paraId="36A281AC" w14:textId="5A00EA64" w:rsidR="002118C4" w:rsidRDefault="005276F0" w:rsidP="002118C4">
      <w:pP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5276F0">
        <w:rPr>
          <w:rFonts w:ascii="Times New Roman" w:hAnsi="Times New Roman" w:cs="Times New Roman" w:hint="eastAsia"/>
          <w:b/>
          <w:i/>
          <w:lang w:val="en-GB"/>
        </w:rPr>
        <w:t>P</w:t>
      </w:r>
      <w:r w:rsidRPr="005276F0">
        <w:rPr>
          <w:rFonts w:ascii="Times New Roman" w:hAnsi="Times New Roman" w:cs="Times New Roman"/>
          <w:b/>
          <w:i/>
          <w:lang w:val="en-GB"/>
        </w:rPr>
        <w:t>roposal</w:t>
      </w:r>
      <w:r w:rsidR="00917B0E">
        <w:rPr>
          <w:rFonts w:ascii="Times New Roman" w:hAnsi="Times New Roman" w:cs="Times New Roman"/>
          <w:b/>
          <w:i/>
          <w:lang w:val="en-GB"/>
        </w:rPr>
        <w:t xml:space="preserve"> 11</w:t>
      </w:r>
      <w:r w:rsidRPr="005276F0">
        <w:rPr>
          <w:rFonts w:ascii="Times New Roman" w:hAnsi="Times New Roman" w:cs="Times New Roman"/>
          <w:b/>
          <w:i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</w:t>
      </w:r>
      <w:r w:rsidRPr="005276F0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CMAX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tolerance for PC1.5 intra-band contiguous UL CA with UL MIMO</w:t>
      </w:r>
      <w:r w:rsidR="0007189B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can be:</w:t>
      </w:r>
    </w:p>
    <w:p w14:paraId="29E46366" w14:textId="77777777" w:rsidR="00DF6A93" w:rsidRDefault="00DF6A93" w:rsidP="00DF6A93">
      <w:pPr>
        <w:pStyle w:val="a6"/>
        <w:numPr>
          <w:ilvl w:val="0"/>
          <w:numId w:val="15"/>
        </w:numPr>
        <w:ind w:left="465" w:firstLineChars="0" w:hanging="357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lastRenderedPageBreak/>
        <w:t>T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LOW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=3dB</w:t>
      </w:r>
    </w:p>
    <w:p w14:paraId="39C618D8" w14:textId="77777777" w:rsidR="00DF6A93" w:rsidRPr="00DF6A93" w:rsidRDefault="00DF6A93" w:rsidP="00DF6A93">
      <w:pPr>
        <w:pStyle w:val="a6"/>
        <w:numPr>
          <w:ilvl w:val="0"/>
          <w:numId w:val="15"/>
        </w:numPr>
        <w:ind w:left="465" w:firstLineChars="0" w:hanging="357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T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HIGH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=2dB</w:t>
      </w:r>
    </w:p>
    <w:p w14:paraId="731C909A" w14:textId="77777777" w:rsidR="00DF6A93" w:rsidRDefault="00DF6A93" w:rsidP="002118C4">
      <w:pPr>
        <w:rPr>
          <w:lang w:val="en-GB"/>
        </w:rPr>
      </w:pPr>
    </w:p>
    <w:p w14:paraId="135577B5" w14:textId="77777777" w:rsidR="005276F0" w:rsidRDefault="005276F0" w:rsidP="002118C4">
      <w:pPr>
        <w:rPr>
          <w:lang w:val="en-GB"/>
        </w:rPr>
      </w:pPr>
    </w:p>
    <w:p w14:paraId="3AA79645" w14:textId="77777777" w:rsidR="002118C4" w:rsidRPr="00AE5848" w:rsidRDefault="002118C4" w:rsidP="002118C4">
      <w:pPr>
        <w:rPr>
          <w:lang w:val="en-GB"/>
        </w:rPr>
      </w:pPr>
    </w:p>
    <w:p w14:paraId="4A3CB041" w14:textId="3BBC9AAE" w:rsidR="002118C4" w:rsidRDefault="002118C4" w:rsidP="002118C4">
      <w:pPr>
        <w:pStyle w:val="2"/>
        <w:rPr>
          <w:lang w:val="en-GB"/>
        </w:rPr>
      </w:pPr>
      <w:r>
        <w:rPr>
          <w:lang w:val="en-GB"/>
        </w:rPr>
        <w:t xml:space="preserve">3.3 PC1.5 for intra-band NC </w:t>
      </w:r>
      <w:r w:rsidR="009910E3">
        <w:rPr>
          <w:lang w:val="en-GB"/>
        </w:rPr>
        <w:t>UL</w:t>
      </w:r>
      <w:r>
        <w:rPr>
          <w:lang w:val="en-GB"/>
        </w:rPr>
        <w:t xml:space="preserve">CA w/o </w:t>
      </w:r>
      <w:r w:rsidR="009910E3">
        <w:rPr>
          <w:lang w:val="en-GB"/>
        </w:rPr>
        <w:t xml:space="preserve">UL </w:t>
      </w:r>
      <w:r>
        <w:rPr>
          <w:lang w:val="en-GB"/>
        </w:rPr>
        <w:t>MIMO</w:t>
      </w:r>
    </w:p>
    <w:p w14:paraId="154289A1" w14:textId="77777777" w:rsidR="007F6A07" w:rsidRPr="007F6A07" w:rsidRDefault="007F6A07" w:rsidP="007F6A07">
      <w:pPr>
        <w:rPr>
          <w:rFonts w:ascii="Times New Roman" w:hAnsi="Times New Roman" w:cs="Times New Roman"/>
          <w:lang w:val="en-GB"/>
        </w:rPr>
      </w:pPr>
      <w:r w:rsidRPr="007F6A07">
        <w:rPr>
          <w:rFonts w:ascii="Times New Roman" w:hAnsi="Times New Roman" w:cs="Times New Roman" w:hint="eastAsia"/>
          <w:lang w:val="en-GB"/>
        </w:rPr>
        <w:t>T</w:t>
      </w:r>
      <w:r w:rsidRPr="007F6A07">
        <w:rPr>
          <w:rFonts w:ascii="Times New Roman" w:hAnsi="Times New Roman" w:cs="Times New Roman"/>
          <w:lang w:val="en-GB"/>
        </w:rPr>
        <w:t xml:space="preserve">he </w:t>
      </w:r>
      <w:r>
        <w:rPr>
          <w:rFonts w:ascii="Times New Roman" w:hAnsi="Times New Roman" w:cs="Times New Roman"/>
          <w:lang w:val="en-GB"/>
        </w:rPr>
        <w:t>discussion points are quite similar with intra-band contiguous ULCA with</w:t>
      </w:r>
      <w:r w:rsidR="00AE5848">
        <w:rPr>
          <w:rFonts w:ascii="Times New Roman" w:hAnsi="Times New Roman" w:cs="Times New Roman"/>
          <w:lang w:val="en-GB"/>
        </w:rPr>
        <w:t>out</w:t>
      </w:r>
      <w:r>
        <w:rPr>
          <w:rFonts w:ascii="Times New Roman" w:hAnsi="Times New Roman" w:cs="Times New Roman"/>
          <w:lang w:val="en-GB"/>
        </w:rPr>
        <w:t xml:space="preserve"> UL MIMO, which are not duplicated here. </w:t>
      </w:r>
    </w:p>
    <w:p w14:paraId="34A69B10" w14:textId="77777777" w:rsidR="007F6A07" w:rsidRPr="007F6A07" w:rsidRDefault="007F6A07" w:rsidP="007F6A07">
      <w:pPr>
        <w:rPr>
          <w:lang w:val="en-GB"/>
        </w:rPr>
      </w:pPr>
    </w:p>
    <w:p w14:paraId="769789C7" w14:textId="08056667" w:rsidR="007F6A07" w:rsidRDefault="007F6A07" w:rsidP="007F6A07">
      <w:p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Proposal </w:t>
      </w:r>
      <w:r w:rsidR="00EB501B">
        <w:rPr>
          <w:rFonts w:ascii="Times New Roman" w:hAnsi="Times New Roman" w:cs="Times New Roman"/>
          <w:b/>
          <w:i/>
          <w:lang w:val="en-GB"/>
        </w:rPr>
        <w:t>1</w:t>
      </w:r>
      <w:r w:rsidR="00917B0E">
        <w:rPr>
          <w:rFonts w:ascii="Times New Roman" w:hAnsi="Times New Roman" w:cs="Times New Roman"/>
          <w:b/>
          <w:i/>
          <w:lang w:val="en-GB"/>
        </w:rPr>
        <w:t>2</w:t>
      </w:r>
      <w:r>
        <w:rPr>
          <w:rFonts w:ascii="Times New Roman" w:hAnsi="Times New Roman" w:cs="Times New Roman"/>
          <w:b/>
          <w:i/>
          <w:lang w:val="en-GB"/>
        </w:rPr>
        <w:t xml:space="preserve">: MOP tolerance can be +2/-3, </w:t>
      </w:r>
      <w:r w:rsidR="00BC1FCA">
        <w:rPr>
          <w:rFonts w:ascii="Times New Roman" w:hAnsi="Times New Roman" w:cs="Times New Roman"/>
          <w:b/>
          <w:i/>
          <w:lang w:val="en-GB"/>
        </w:rPr>
        <w:t xml:space="preserve">in addition </w:t>
      </w:r>
      <w:r>
        <w:rPr>
          <w:rFonts w:ascii="Times New Roman" w:hAnsi="Times New Roman" w:cs="Times New Roman"/>
          <w:b/>
          <w:i/>
          <w:lang w:val="en-GB"/>
        </w:rPr>
        <w:t>add</w:t>
      </w:r>
      <w:r w:rsidR="00BC1FCA">
        <w:rPr>
          <w:rFonts w:ascii="Times New Roman" w:hAnsi="Times New Roman" w:cs="Times New Roman"/>
          <w:b/>
          <w:i/>
          <w:lang w:val="en-GB"/>
        </w:rPr>
        <w:t>ing</w:t>
      </w:r>
      <w:r>
        <w:rPr>
          <w:rFonts w:ascii="Times New Roman" w:hAnsi="Times New Roman" w:cs="Times New Roman"/>
          <w:b/>
          <w:i/>
          <w:lang w:val="en-GB"/>
        </w:rPr>
        <w:t xml:space="preserve"> the following note into MOP table</w:t>
      </w:r>
      <w:r w:rsidR="00BC1FCA">
        <w:rPr>
          <w:rFonts w:ascii="Times New Roman" w:hAnsi="Times New Roman" w:cs="Times New Roman"/>
          <w:b/>
          <w:i/>
          <w:lang w:val="en-GB"/>
        </w:rPr>
        <w:t xml:space="preserve"> for PC1.5</w:t>
      </w:r>
      <w:r>
        <w:rPr>
          <w:rFonts w:ascii="Times New Roman" w:hAnsi="Times New Roman" w:cs="Times New Roman"/>
          <w:b/>
          <w:i/>
          <w:lang w:val="en-GB"/>
        </w:rPr>
        <w:t>.</w:t>
      </w:r>
    </w:p>
    <w:p w14:paraId="2E8D96BF" w14:textId="77777777" w:rsidR="007F6A07" w:rsidRPr="00CF0D30" w:rsidRDefault="007F6A07" w:rsidP="007F6A07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N</w:t>
      </w:r>
      <w:r>
        <w:rPr>
          <w:rFonts w:ascii="Times New Roman" w:hAnsi="Times New Roman" w:cs="Times New Roman"/>
          <w:b/>
          <w:i/>
          <w:lang w:val="en-GB"/>
        </w:rPr>
        <w:t>ote X: Achieved via dual Tx</w:t>
      </w:r>
    </w:p>
    <w:p w14:paraId="08DCF62E" w14:textId="044F0F3F" w:rsidR="007F6A07" w:rsidRPr="00482D76" w:rsidRDefault="007F6A07" w:rsidP="007F6A07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Proposal </w:t>
      </w:r>
      <w:r w:rsidR="00EB501B">
        <w:rPr>
          <w:rFonts w:ascii="Times New Roman" w:hAnsi="Times New Roman" w:cs="Times New Roman"/>
          <w:b/>
          <w:i/>
          <w:lang w:val="en-GB"/>
        </w:rPr>
        <w:t>1</w:t>
      </w:r>
      <w:r w:rsidR="00917B0E">
        <w:rPr>
          <w:rFonts w:ascii="Times New Roman" w:hAnsi="Times New Roman" w:cs="Times New Roman"/>
          <w:b/>
          <w:i/>
          <w:lang w:val="en-GB"/>
        </w:rPr>
        <w:t>3</w:t>
      </w:r>
      <w:r>
        <w:rPr>
          <w:rFonts w:ascii="Times New Roman" w:hAnsi="Times New Roman" w:cs="Times New Roman"/>
          <w:b/>
          <w:i/>
          <w:lang w:val="en-GB"/>
        </w:rPr>
        <w:t>:</w:t>
      </w:r>
    </w:p>
    <w:p w14:paraId="51110DD0" w14:textId="77777777" w:rsidR="00BC1FCA" w:rsidRPr="007F6A07" w:rsidRDefault="00BC1FCA" w:rsidP="00BC1FCA">
      <w:pPr>
        <w:pStyle w:val="B1"/>
        <w:spacing w:after="0"/>
        <w:ind w:left="0" w:firstLine="0"/>
        <w:rPr>
          <w:b/>
          <w:lang w:eastAsia="zh-CN"/>
        </w:rPr>
      </w:pPr>
      <w:r w:rsidRPr="007F6A07">
        <w:rPr>
          <w:b/>
          <w:lang w:eastAsia="zh-CN"/>
        </w:rPr>
        <w:t>For a PC1.5 UE:</w:t>
      </w:r>
    </w:p>
    <w:p w14:paraId="164BB7D0" w14:textId="77777777" w:rsidR="00BC1FCA" w:rsidRPr="00607CFB" w:rsidRDefault="00BC1FCA" w:rsidP="00BC1FCA">
      <w:pPr>
        <w:pStyle w:val="B1"/>
        <w:ind w:left="0" w:firstLine="0"/>
        <w:jc w:val="both"/>
        <w:rPr>
          <w:rFonts w:eastAsiaTheme="minorEastAsia"/>
          <w:b/>
          <w:lang w:eastAsia="zh-CN"/>
        </w:rPr>
      </w:pPr>
      <w:r w:rsidRPr="00607CFB">
        <w:rPr>
          <w:b/>
          <w:lang w:eastAsia="zh-CN"/>
        </w:rPr>
        <w:t>ΔP</w:t>
      </w:r>
      <w:r w:rsidRPr="00607CFB">
        <w:rPr>
          <w:b/>
          <w:vertAlign w:val="subscript"/>
          <w:lang w:eastAsia="zh-CN"/>
        </w:rPr>
        <w:t>PowerClass</w:t>
      </w:r>
      <w:r>
        <w:rPr>
          <w:b/>
          <w:vertAlign w:val="subscript"/>
          <w:lang w:eastAsia="zh-CN"/>
        </w:rPr>
        <w:t>,CA</w:t>
      </w:r>
      <w:r w:rsidRPr="00607CFB">
        <w:rPr>
          <w:b/>
          <w:lang w:eastAsia="zh-CN"/>
        </w:rPr>
        <w:t xml:space="preserve"> = 6dB</w:t>
      </w:r>
    </w:p>
    <w:p w14:paraId="71D75278" w14:textId="1F23C23A" w:rsidR="00BC1FCA" w:rsidRPr="005519C0" w:rsidRDefault="00BC1FCA" w:rsidP="00BC1FCA">
      <w:pPr>
        <w:pStyle w:val="B1"/>
        <w:numPr>
          <w:ilvl w:val="0"/>
          <w:numId w:val="15"/>
        </w:numPr>
        <w:spacing w:after="60"/>
        <w:ind w:left="465" w:hanging="357"/>
        <w:rPr>
          <w:b/>
        </w:rPr>
      </w:pPr>
      <w:r w:rsidRPr="005519C0">
        <w:rPr>
          <w:b/>
        </w:rPr>
        <w:t>When</w:t>
      </w:r>
      <w:r w:rsidRPr="005519C0">
        <w:rPr>
          <w:b/>
          <w:lang w:eastAsia="zh-CN"/>
        </w:rPr>
        <w:t xml:space="preserve"> </w:t>
      </w:r>
      <w:r w:rsidRPr="005519C0">
        <w:rPr>
          <w:rFonts w:cs="Vrinda"/>
          <w:b/>
          <w:lang w:bidi="bn-IN"/>
        </w:rPr>
        <w:t>10 log</w:t>
      </w:r>
      <w:r w:rsidRPr="005519C0">
        <w:rPr>
          <w:rFonts w:cs="Vrinda"/>
          <w:b/>
          <w:vertAlign w:val="subscript"/>
          <w:lang w:bidi="bn-IN"/>
        </w:rPr>
        <w:t>10</w:t>
      </w:r>
      <w:r w:rsidRPr="005519C0">
        <w:rPr>
          <w:rFonts w:cs="Vrinda"/>
          <w:b/>
          <w:lang w:bidi="bn-IN"/>
        </w:rPr>
        <w:t xml:space="preserve"> </w:t>
      </w:r>
      <w:r w:rsidRPr="005519C0">
        <w:rPr>
          <w:b/>
        </w:rPr>
        <w:t xml:space="preserve">∑ </w:t>
      </w:r>
      <w:r w:rsidRPr="005519C0">
        <w:rPr>
          <w:rFonts w:cs="Vrinda"/>
          <w:b/>
          <w:lang w:bidi="bn-IN"/>
        </w:rPr>
        <w:t>p</w:t>
      </w:r>
      <w:r w:rsidRPr="005519C0">
        <w:rPr>
          <w:rFonts w:cs="Vrinda"/>
          <w:b/>
          <w:vertAlign w:val="subscript"/>
          <w:lang w:bidi="bn-IN"/>
        </w:rPr>
        <w:t>EMAX,c</w:t>
      </w:r>
      <w:r w:rsidRPr="005519C0">
        <w:rPr>
          <w:b/>
          <w:lang w:eastAsia="zh-CN"/>
        </w:rPr>
        <w:t xml:space="preserve"> or </w:t>
      </w:r>
      <w:r w:rsidRPr="005519C0">
        <w:rPr>
          <w:b/>
          <w:lang w:bidi="bn-IN"/>
        </w:rPr>
        <w:t>P</w:t>
      </w:r>
      <w:r w:rsidRPr="005519C0">
        <w:rPr>
          <w:b/>
          <w:vertAlign w:val="subscript"/>
          <w:lang w:bidi="bn-IN"/>
        </w:rPr>
        <w:t>EMAX,CA</w:t>
      </w:r>
      <w:r w:rsidRPr="005519C0">
        <w:rPr>
          <w:b/>
        </w:rPr>
        <w:t xml:space="preserve"> which defined in clause 6.2A.4.1.</w:t>
      </w:r>
      <w:r>
        <w:rPr>
          <w:b/>
        </w:rPr>
        <w:t>2</w:t>
      </w:r>
      <w:r w:rsidRPr="005519C0">
        <w:rPr>
          <w:b/>
        </w:rPr>
        <w:t xml:space="preserve"> is 23 dBm or lower</w:t>
      </w:r>
      <w:r>
        <w:rPr>
          <w:b/>
        </w:rPr>
        <w:t>;</w:t>
      </w:r>
    </w:p>
    <w:p w14:paraId="6C83B05D" w14:textId="77777777" w:rsidR="00BC1FCA" w:rsidRPr="005519C0" w:rsidRDefault="00BC1FCA" w:rsidP="00BC1FCA">
      <w:pPr>
        <w:pStyle w:val="B1"/>
        <w:numPr>
          <w:ilvl w:val="0"/>
          <w:numId w:val="15"/>
        </w:numPr>
        <w:spacing w:after="60"/>
        <w:ind w:left="465" w:hanging="357"/>
        <w:rPr>
          <w:b/>
        </w:rPr>
      </w:pPr>
      <w:r w:rsidRPr="005519C0">
        <w:rPr>
          <w:b/>
        </w:rPr>
        <w:t xml:space="preserve">or when the field of UE capability </w:t>
      </w:r>
      <w:r w:rsidRPr="005519C0">
        <w:rPr>
          <w:b/>
          <w:i/>
        </w:rPr>
        <w:t>maxUplinkDutyCycle-PC2-FR1</w:t>
      </w:r>
      <w:r w:rsidRPr="005519C0">
        <w:rPr>
          <w:b/>
        </w:rPr>
        <w:t xml:space="preserve"> is absent and the field of UE capability </w:t>
      </w:r>
      <w:r w:rsidRPr="005519C0">
        <w:rPr>
          <w:b/>
          <w:i/>
        </w:rPr>
        <w:t>maxUplinkDutyCycle-PC1dot5-MPE-FR1</w:t>
      </w:r>
      <w:r w:rsidRPr="005519C0">
        <w:rPr>
          <w:b/>
        </w:rPr>
        <w:t xml:space="preserve"> is absent and the percentage of uplink symbols transmitted in a certain evaluation period is larger than 50%</w:t>
      </w:r>
      <w:r>
        <w:rPr>
          <w:b/>
        </w:rPr>
        <w:t>;</w:t>
      </w:r>
    </w:p>
    <w:p w14:paraId="1311D9D9" w14:textId="77777777" w:rsidR="00BC1FCA" w:rsidRPr="005519C0" w:rsidRDefault="00BC1FCA" w:rsidP="00BC1FCA">
      <w:pPr>
        <w:pStyle w:val="B1"/>
        <w:numPr>
          <w:ilvl w:val="0"/>
          <w:numId w:val="15"/>
        </w:numPr>
        <w:spacing w:after="60"/>
        <w:ind w:left="465" w:hanging="357"/>
        <w:rPr>
          <w:b/>
        </w:rPr>
      </w:pPr>
      <w:r w:rsidRPr="005519C0">
        <w:rPr>
          <w:b/>
        </w:rPr>
        <w:t xml:space="preserve">or when the field of UE capability </w:t>
      </w:r>
      <w:r w:rsidRPr="005519C0">
        <w:rPr>
          <w:b/>
          <w:i/>
        </w:rPr>
        <w:t>maxUplinkDutyCycle-PC2-FR1</w:t>
      </w:r>
      <w:r w:rsidRPr="005519C0">
        <w:rPr>
          <w:b/>
        </w:rPr>
        <w:t xml:space="preserve"> is not absent and the percentage of uplink symbols transmitted in a certain evaluation period is larger than </w:t>
      </w:r>
      <w:r w:rsidRPr="005519C0">
        <w:rPr>
          <w:b/>
          <w:i/>
        </w:rPr>
        <w:t>maxUplinkDutyCycle-PC2-FR1</w:t>
      </w:r>
      <w:r w:rsidRPr="005519C0">
        <w:rPr>
          <w:b/>
        </w:rPr>
        <w:t xml:space="preserve"> as defined in TS 38.306 </w:t>
      </w:r>
      <w:r>
        <w:rPr>
          <w:b/>
        </w:rPr>
        <w:t>;</w:t>
      </w:r>
    </w:p>
    <w:p w14:paraId="2EDF0943" w14:textId="77777777" w:rsidR="00BC1FCA" w:rsidRPr="005519C0" w:rsidRDefault="00BC1FCA" w:rsidP="00BC1FCA">
      <w:pPr>
        <w:pStyle w:val="B1"/>
        <w:numPr>
          <w:ilvl w:val="0"/>
          <w:numId w:val="15"/>
        </w:numPr>
        <w:spacing w:after="60"/>
        <w:ind w:left="465" w:hanging="357"/>
        <w:rPr>
          <w:b/>
          <w:lang w:eastAsia="zh-CN"/>
        </w:rPr>
      </w:pPr>
      <w:r w:rsidRPr="005519C0">
        <w:rPr>
          <w:b/>
        </w:rPr>
        <w:t xml:space="preserve">or when the field of UE capability </w:t>
      </w:r>
      <w:r w:rsidRPr="005519C0">
        <w:rPr>
          <w:b/>
          <w:i/>
        </w:rPr>
        <w:t>maxUplinkDutyCycle-PC1dot5-MPE-FR1</w:t>
      </w:r>
      <w:r w:rsidRPr="005519C0">
        <w:rPr>
          <w:b/>
        </w:rPr>
        <w:t xml:space="preserve"> is not absent and half the percentage of uplink symbols transmitted in a certain evaluation period is larger than </w:t>
      </w:r>
      <w:r w:rsidRPr="005519C0">
        <w:rPr>
          <w:b/>
          <w:i/>
        </w:rPr>
        <w:t>maxUplinkDutyCycle-PC1dot5-MPE-FR1</w:t>
      </w:r>
      <w:r w:rsidRPr="005519C0">
        <w:rPr>
          <w:b/>
        </w:rPr>
        <w:t xml:space="preserve"> as defined in TS 38.306.</w:t>
      </w:r>
      <w:r w:rsidRPr="005519C0">
        <w:rPr>
          <w:b/>
          <w:lang w:eastAsia="zh-CN"/>
        </w:rPr>
        <w:t xml:space="preserve"> </w:t>
      </w:r>
    </w:p>
    <w:p w14:paraId="3D73285B" w14:textId="77777777" w:rsidR="00BC1FCA" w:rsidRPr="00607CFB" w:rsidRDefault="00BC1FCA" w:rsidP="00BC1FCA">
      <w:pPr>
        <w:pStyle w:val="B1"/>
        <w:ind w:left="0" w:firstLine="0"/>
        <w:jc w:val="both"/>
        <w:rPr>
          <w:rFonts w:eastAsiaTheme="minorEastAsia"/>
          <w:b/>
          <w:lang w:eastAsia="zh-CN"/>
        </w:rPr>
      </w:pPr>
      <w:r w:rsidRPr="00607CFB">
        <w:rPr>
          <w:b/>
          <w:lang w:eastAsia="zh-CN"/>
        </w:rPr>
        <w:t>ΔP</w:t>
      </w:r>
      <w:r w:rsidRPr="00607CFB">
        <w:rPr>
          <w:b/>
          <w:vertAlign w:val="subscript"/>
          <w:lang w:eastAsia="zh-CN"/>
        </w:rPr>
        <w:t>PowerClass</w:t>
      </w:r>
      <w:r>
        <w:rPr>
          <w:b/>
          <w:vertAlign w:val="subscript"/>
          <w:lang w:eastAsia="zh-CN"/>
        </w:rPr>
        <w:t>,CA</w:t>
      </w:r>
      <w:r w:rsidRPr="00607CFB">
        <w:rPr>
          <w:b/>
          <w:lang w:eastAsia="zh-CN"/>
        </w:rPr>
        <w:t xml:space="preserve"> = 3dB</w:t>
      </w:r>
    </w:p>
    <w:p w14:paraId="05DFFCCF" w14:textId="38D27297" w:rsidR="00BC1FCA" w:rsidRPr="005519C0" w:rsidRDefault="00BC1FCA" w:rsidP="00BC1FCA">
      <w:pPr>
        <w:pStyle w:val="B1"/>
        <w:numPr>
          <w:ilvl w:val="0"/>
          <w:numId w:val="15"/>
        </w:numPr>
        <w:spacing w:after="60"/>
        <w:rPr>
          <w:b/>
        </w:rPr>
      </w:pPr>
      <w:r w:rsidRPr="005519C0">
        <w:rPr>
          <w:b/>
        </w:rPr>
        <w:t>When</w:t>
      </w:r>
      <w:r w:rsidRPr="005519C0">
        <w:rPr>
          <w:b/>
          <w:lang w:eastAsia="zh-CN"/>
        </w:rPr>
        <w:t xml:space="preserve"> </w:t>
      </w:r>
      <w:r w:rsidRPr="005519C0">
        <w:rPr>
          <w:rFonts w:cs="Vrinda"/>
          <w:b/>
          <w:lang w:bidi="bn-IN"/>
        </w:rPr>
        <w:t>10 log</w:t>
      </w:r>
      <w:r w:rsidRPr="005519C0">
        <w:rPr>
          <w:rFonts w:cs="Vrinda"/>
          <w:b/>
          <w:vertAlign w:val="subscript"/>
          <w:lang w:bidi="bn-IN"/>
        </w:rPr>
        <w:t>10</w:t>
      </w:r>
      <w:r w:rsidRPr="005519C0">
        <w:rPr>
          <w:rFonts w:cs="Vrinda"/>
          <w:b/>
          <w:lang w:bidi="bn-IN"/>
        </w:rPr>
        <w:t xml:space="preserve"> </w:t>
      </w:r>
      <w:r w:rsidRPr="005519C0">
        <w:rPr>
          <w:b/>
        </w:rPr>
        <w:t xml:space="preserve">∑ </w:t>
      </w:r>
      <w:r w:rsidRPr="005519C0">
        <w:rPr>
          <w:rFonts w:cs="Vrinda"/>
          <w:b/>
          <w:lang w:bidi="bn-IN"/>
        </w:rPr>
        <w:t>p</w:t>
      </w:r>
      <w:r w:rsidRPr="005519C0">
        <w:rPr>
          <w:rFonts w:cs="Vrinda"/>
          <w:b/>
          <w:vertAlign w:val="subscript"/>
          <w:lang w:bidi="bn-IN"/>
        </w:rPr>
        <w:t>EMAX,c</w:t>
      </w:r>
      <w:r w:rsidRPr="005519C0">
        <w:rPr>
          <w:b/>
          <w:lang w:eastAsia="zh-CN"/>
        </w:rPr>
        <w:t xml:space="preserve"> or </w:t>
      </w:r>
      <w:r w:rsidRPr="005519C0">
        <w:rPr>
          <w:b/>
          <w:lang w:bidi="bn-IN"/>
        </w:rPr>
        <w:t>P</w:t>
      </w:r>
      <w:r w:rsidRPr="005519C0">
        <w:rPr>
          <w:b/>
          <w:vertAlign w:val="subscript"/>
          <w:lang w:bidi="bn-IN"/>
        </w:rPr>
        <w:t>EMAX,CA</w:t>
      </w:r>
      <w:r w:rsidRPr="005519C0">
        <w:rPr>
          <w:b/>
        </w:rPr>
        <w:t xml:space="preserve"> which defined in clause 6.2A.4.1.</w:t>
      </w:r>
      <w:r>
        <w:rPr>
          <w:b/>
        </w:rPr>
        <w:t>2</w:t>
      </w:r>
      <w:r w:rsidRPr="005519C0">
        <w:rPr>
          <w:b/>
        </w:rPr>
        <w:t xml:space="preserve"> is </w:t>
      </w:r>
      <w:r>
        <w:rPr>
          <w:b/>
        </w:rPr>
        <w:t>between 23 dBm and 26dBm;</w:t>
      </w:r>
    </w:p>
    <w:p w14:paraId="7CF24B31" w14:textId="77777777" w:rsidR="00BC1FCA" w:rsidRPr="005519C0" w:rsidRDefault="00BC1FCA" w:rsidP="00BC1FCA">
      <w:pPr>
        <w:pStyle w:val="a6"/>
        <w:numPr>
          <w:ilvl w:val="0"/>
          <w:numId w:val="15"/>
        </w:numPr>
        <w:spacing w:after="60"/>
        <w:ind w:firstLineChars="0"/>
        <w:rPr>
          <w:rFonts w:ascii="Times New Roman" w:hAnsi="Times New Roman" w:cs="Times New Roman"/>
          <w:b/>
          <w:lang w:val="en-GB"/>
        </w:rPr>
      </w:pP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or when the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field of UE capability </w:t>
      </w:r>
      <w:r w:rsidRPr="005519C0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  <w:t>maxUplinkDutyCycle-PC2-FR1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is absent 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and the field of UE capability </w:t>
      </w:r>
      <w:r w:rsidRPr="005519C0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 w:eastAsia="en-GB"/>
        </w:rPr>
        <w:t>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is absent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and the percentage of uplink symbols transmitted in a certain evaluation period is between 25% and 50%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;</w:t>
      </w:r>
    </w:p>
    <w:p w14:paraId="763B8744" w14:textId="77777777" w:rsidR="00BC1FCA" w:rsidRPr="005519C0" w:rsidRDefault="00BC1FCA" w:rsidP="00BC1FCA">
      <w:pPr>
        <w:pStyle w:val="a6"/>
        <w:numPr>
          <w:ilvl w:val="0"/>
          <w:numId w:val="15"/>
        </w:numPr>
        <w:spacing w:after="60"/>
        <w:ind w:firstLineChars="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or when the field of UE capability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 xml:space="preserve">maxUplinkDutyCycle-PC2-FR1 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is not absent and the percentage of uplink symbols transmitted in a certain evaluation period is between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0.5*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maxUplinkDutyCycle-PC2-FR1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and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maxUplinkDutyCycle-PC2-FR1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as defined in TS 38.306;</w:t>
      </w:r>
    </w:p>
    <w:p w14:paraId="64C12E44" w14:textId="77777777" w:rsidR="00BC1FCA" w:rsidRPr="005519C0" w:rsidRDefault="00BC1FCA" w:rsidP="00BC1FCA">
      <w:pPr>
        <w:pStyle w:val="a6"/>
        <w:numPr>
          <w:ilvl w:val="0"/>
          <w:numId w:val="15"/>
        </w:numPr>
        <w:spacing w:after="60"/>
        <w:ind w:left="465" w:firstLineChars="0" w:hanging="357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or when the field of UE capability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is not absent and the percentage of uplink symbols transmitted in a certain evaluation period is larger than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but less than 2*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 xml:space="preserve"> 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as defined in TS 38.306.</w:t>
      </w:r>
    </w:p>
    <w:p w14:paraId="6218DC90" w14:textId="77777777" w:rsidR="00BC1FCA" w:rsidRPr="00607CFB" w:rsidRDefault="00BC1FCA" w:rsidP="00BC1FCA">
      <w:pPr>
        <w:pStyle w:val="B1"/>
        <w:ind w:left="110" w:firstLine="0"/>
        <w:jc w:val="both"/>
        <w:rPr>
          <w:rFonts w:eastAsiaTheme="minorEastAsia"/>
          <w:b/>
          <w:lang w:eastAsia="zh-CN"/>
        </w:rPr>
      </w:pPr>
      <w:r w:rsidRPr="00607CFB">
        <w:rPr>
          <w:b/>
          <w:lang w:eastAsia="zh-CN"/>
        </w:rPr>
        <w:t>ΔP</w:t>
      </w:r>
      <w:r w:rsidRPr="00607CFB">
        <w:rPr>
          <w:b/>
          <w:vertAlign w:val="subscript"/>
          <w:lang w:eastAsia="zh-CN"/>
        </w:rPr>
        <w:t>PowerClass</w:t>
      </w:r>
      <w:r>
        <w:rPr>
          <w:b/>
          <w:vertAlign w:val="subscript"/>
          <w:lang w:eastAsia="zh-CN"/>
        </w:rPr>
        <w:t>,CA</w:t>
      </w:r>
      <w:r w:rsidRPr="00607CFB">
        <w:rPr>
          <w:b/>
          <w:lang w:eastAsia="zh-CN"/>
        </w:rPr>
        <w:t xml:space="preserve"> =</w:t>
      </w:r>
      <w:r>
        <w:rPr>
          <w:b/>
          <w:lang w:eastAsia="zh-CN"/>
        </w:rPr>
        <w:t xml:space="preserve"> 0</w:t>
      </w:r>
      <w:r w:rsidRPr="00607CFB">
        <w:rPr>
          <w:b/>
          <w:lang w:eastAsia="zh-CN"/>
        </w:rPr>
        <w:t>dB</w:t>
      </w:r>
      <w:r>
        <w:rPr>
          <w:b/>
          <w:lang w:eastAsia="zh-CN"/>
        </w:rPr>
        <w:t xml:space="preserve"> otherwise</w:t>
      </w:r>
    </w:p>
    <w:p w14:paraId="6ED275CC" w14:textId="77777777" w:rsidR="00BC1FCA" w:rsidRDefault="00BC1FCA" w:rsidP="00BC1FCA">
      <w:pPr>
        <w:ind w:left="11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3C02A4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N</w:t>
      </w:r>
      <w:r w:rsidRPr="003C02A4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ote: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The exact evaluation period is no less than one radio frame.</w:t>
      </w:r>
    </w:p>
    <w:p w14:paraId="7C82CFC9" w14:textId="77777777" w:rsidR="00BC1FCA" w:rsidRDefault="00BC1FCA" w:rsidP="00BC1FCA">
      <w:pPr>
        <w:ind w:left="11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</w:p>
    <w:p w14:paraId="425C0C17" w14:textId="2C86DDC0" w:rsidR="00BC1FCA" w:rsidRDefault="009C4FAF" w:rsidP="00B207E3">
      <w:pPr>
        <w:spacing w:beforeLines="50" w:before="156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Proposal</w:t>
      </w:r>
      <w:r w:rsidR="00EB501B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1</w:t>
      </w:r>
      <w:r w:rsid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4</w:t>
      </w:r>
      <w:r w:rsidR="00BC1FCA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Consider the following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architecture</w:t>
      </w:r>
      <w:r w:rsidR="00BC1FCA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for MPR </w:t>
      </w:r>
      <w:r w:rsidR="00D545BD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discussion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.</w:t>
      </w:r>
    </w:p>
    <w:p w14:paraId="5C3E90CB" w14:textId="77777777" w:rsidR="00BC1FCA" w:rsidRPr="008112A1" w:rsidRDefault="00BC1FCA" w:rsidP="00BC1FCA">
      <w:pPr>
        <w:ind w:firstLineChars="200" w:firstLine="402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2 Lo +2 PA</w:t>
      </w:r>
      <w:r w:rsidRPr="008112A1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(</w:t>
      </w:r>
      <w:r w:rsidRPr="008112A1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dualPA-Architecture is indicated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)</w:t>
      </w:r>
    </w:p>
    <w:p w14:paraId="6745B13B" w14:textId="77777777" w:rsidR="00BC1FCA" w:rsidRPr="008112A1" w:rsidRDefault="00BC1FCA" w:rsidP="00BC1FCA">
      <w:pPr>
        <w:spacing w:afterLines="50" w:after="156"/>
        <w:ind w:firstLineChars="200" w:firstLine="402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- 1 Lo +2 PA (TxD support is indicated)</w:t>
      </w:r>
    </w:p>
    <w:p w14:paraId="410FA664" w14:textId="77777777" w:rsidR="002118C4" w:rsidRPr="009C4FAF" w:rsidRDefault="002118C4" w:rsidP="002118C4">
      <w:pPr>
        <w:rPr>
          <w:lang w:val="en-GB"/>
        </w:rPr>
      </w:pPr>
    </w:p>
    <w:p w14:paraId="106F11D0" w14:textId="1144B664" w:rsidR="005276F0" w:rsidRPr="005276F0" w:rsidRDefault="005276F0" w:rsidP="005276F0">
      <w:pPr>
        <w:spacing w:beforeLines="50" w:before="156" w:afterLines="50" w:after="156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Proposal</w:t>
      </w:r>
      <w:r w:rsidR="00EB501B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1</w:t>
      </w:r>
      <w:r w:rsid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5</w:t>
      </w:r>
      <w:r w:rsidRPr="005276F0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P</w:t>
      </w:r>
      <w:r w:rsidRPr="005276F0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CMAX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tolerance for PC1.5 intra-band non-contiguous UL CA without UL MIMO</w:t>
      </w:r>
    </w:p>
    <w:p w14:paraId="7B4BD935" w14:textId="77777777" w:rsidR="00DF6A93" w:rsidRPr="00DF6A93" w:rsidRDefault="00DF6A93" w:rsidP="00DF6A93">
      <w:pPr>
        <w:numPr>
          <w:ilvl w:val="0"/>
          <w:numId w:val="15"/>
        </w:numPr>
        <w:ind w:left="465" w:hanging="357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DF6A93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T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LOW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=3dB</w:t>
      </w:r>
    </w:p>
    <w:p w14:paraId="27D8B8BF" w14:textId="77777777" w:rsidR="00DF6A93" w:rsidRPr="00DF6A93" w:rsidRDefault="00DF6A93" w:rsidP="00DF6A93">
      <w:pPr>
        <w:numPr>
          <w:ilvl w:val="0"/>
          <w:numId w:val="15"/>
        </w:numPr>
        <w:ind w:left="465" w:hanging="357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T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HIGH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=2dB</w:t>
      </w:r>
    </w:p>
    <w:p w14:paraId="5DF4AC69" w14:textId="77777777" w:rsidR="00050BF3" w:rsidRDefault="00050BF3" w:rsidP="004F2FBA">
      <w:pPr>
        <w:rPr>
          <w:rFonts w:ascii="Times New Roman" w:hAnsi="Times New Roman" w:cs="Times New Roman"/>
          <w:lang w:val="en-GB"/>
        </w:rPr>
      </w:pPr>
    </w:p>
    <w:p w14:paraId="11FB51A0" w14:textId="08A72300" w:rsidR="00F3615F" w:rsidRPr="00992EF6" w:rsidRDefault="00F3615F" w:rsidP="00F3615F">
      <w:pP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Proposal </w:t>
      </w:r>
      <w:r w:rsidR="00917B0E"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16</w:t>
      </w:r>
      <w:r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：</w:t>
      </w:r>
      <w:r w:rsidRPr="0066037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F</w:t>
      </w:r>
      <w:r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or PC1.5, </w:t>
      </w:r>
      <w:r w:rsidRPr="0066037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N</w:t>
      </w:r>
      <w:r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R </w:t>
      </w:r>
      <w:r w:rsidRPr="0066037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A</w:t>
      </w:r>
      <w:r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LCR </w:t>
      </w:r>
      <w:r w:rsidRPr="0066037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a</w:t>
      </w:r>
      <w:r w:rsidR="00917B0E"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s 31dB, UTRA ALCR </w:t>
      </w:r>
      <w:r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not needed</w:t>
      </w:r>
      <w:r w:rsid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for the example combos.</w:t>
      </w:r>
    </w:p>
    <w:p w14:paraId="22425A14" w14:textId="692A2C88" w:rsidR="00E70A99" w:rsidRPr="00F3615F" w:rsidRDefault="00E70A99" w:rsidP="00E70A99">
      <w:pPr>
        <w:ind w:left="11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</w:p>
    <w:p w14:paraId="0E872B16" w14:textId="77777777" w:rsidR="00050BF3" w:rsidRPr="00E70A99" w:rsidRDefault="00050BF3" w:rsidP="004F2FBA">
      <w:pPr>
        <w:rPr>
          <w:rFonts w:ascii="Times New Roman" w:hAnsi="Times New Roman" w:cs="Times New Roman"/>
          <w:lang w:val="en-GB"/>
        </w:rPr>
      </w:pPr>
    </w:p>
    <w:p w14:paraId="728CB6E4" w14:textId="56174BE4" w:rsidR="00050BF3" w:rsidRDefault="00050BF3" w:rsidP="00050BF3">
      <w:pPr>
        <w:pStyle w:val="2"/>
        <w:rPr>
          <w:lang w:val="en-GB"/>
        </w:rPr>
      </w:pPr>
      <w:bookmarkStart w:id="6" w:name="OLE_LINK1"/>
      <w:bookmarkStart w:id="7" w:name="OLE_LINK2"/>
      <w:r>
        <w:rPr>
          <w:lang w:val="en-GB"/>
        </w:rPr>
        <w:t>3.4 PC</w:t>
      </w:r>
      <w:r w:rsidR="0006371F">
        <w:rPr>
          <w:lang w:val="en-GB"/>
        </w:rPr>
        <w:t>1.5 for 2-band Inter-band UL NR-</w:t>
      </w:r>
      <w:r>
        <w:rPr>
          <w:lang w:val="en-GB"/>
        </w:rPr>
        <w:t>CA</w:t>
      </w:r>
    </w:p>
    <w:bookmarkEnd w:id="6"/>
    <w:bookmarkEnd w:id="7"/>
    <w:p w14:paraId="1B51491C" w14:textId="2948F650" w:rsidR="00050BF3" w:rsidRDefault="00050BF3" w:rsidP="004F2FB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A</w:t>
      </w:r>
      <w:r>
        <w:rPr>
          <w:rFonts w:ascii="Times New Roman" w:hAnsi="Times New Roman" w:cs="Times New Roman"/>
          <w:lang w:val="en-GB"/>
        </w:rPr>
        <w:t xml:space="preserve">s directed by the WID, </w:t>
      </w:r>
      <w:r w:rsidR="0006371F">
        <w:rPr>
          <w:rFonts w:ascii="Times New Roman" w:hAnsi="Times New Roman" w:cs="Times New Roman"/>
          <w:lang w:val="en-GB"/>
        </w:rPr>
        <w:t>for inter-band UL NR-</w:t>
      </w:r>
      <w:r w:rsidR="00D06581">
        <w:rPr>
          <w:rFonts w:ascii="Times New Roman" w:hAnsi="Times New Roman" w:cs="Times New Roman"/>
          <w:lang w:val="en-GB"/>
        </w:rPr>
        <w:t xml:space="preserve">CA, only PC1.5 is </w:t>
      </w:r>
      <w:r w:rsidR="0006371F">
        <w:rPr>
          <w:rFonts w:ascii="Times New Roman" w:hAnsi="Times New Roman" w:cs="Times New Roman"/>
          <w:lang w:val="en-GB"/>
        </w:rPr>
        <w:t>under consideration</w:t>
      </w:r>
      <w:r w:rsidR="00D06581">
        <w:rPr>
          <w:rFonts w:ascii="Times New Roman" w:hAnsi="Times New Roman" w:cs="Times New Roman"/>
          <w:lang w:val="en-GB"/>
        </w:rPr>
        <w:t xml:space="preserve">, and </w:t>
      </w:r>
      <w:r>
        <w:rPr>
          <w:rFonts w:ascii="Times New Roman" w:hAnsi="Times New Roman" w:cs="Times New Roman"/>
          <w:lang w:val="en-GB"/>
        </w:rPr>
        <w:t xml:space="preserve">both 2Tx and 3Tx for handheld UE and FWA are in the scope. </w:t>
      </w:r>
    </w:p>
    <w:p w14:paraId="186E6974" w14:textId="2FE31EEC" w:rsidR="00050BF3" w:rsidRDefault="00050BF3" w:rsidP="00035022">
      <w:pPr>
        <w:spacing w:afterLines="50" w:after="15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Particularly, </w:t>
      </w:r>
      <w:r w:rsidR="00035022">
        <w:rPr>
          <w:rFonts w:ascii="Times New Roman" w:hAnsi="Times New Roman" w:cs="Times New Roman"/>
          <w:lang w:val="en-GB"/>
        </w:rPr>
        <w:t>in Rel-18</w:t>
      </w:r>
      <w:r w:rsidR="00035022">
        <w:rPr>
          <w:rFonts w:ascii="Times New Roman" w:hAnsi="Times New Roman" w:cs="Times New Roman" w:hint="eastAsia"/>
          <w:lang w:val="en-GB"/>
        </w:rPr>
        <w:t>,</w:t>
      </w:r>
      <w:r w:rsidR="00035022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3Tx</w:t>
      </w:r>
      <w:r w:rsidR="0006371F">
        <w:rPr>
          <w:rFonts w:ascii="Times New Roman" w:hAnsi="Times New Roman" w:cs="Times New Roman"/>
          <w:lang w:val="en-GB"/>
        </w:rPr>
        <w:t xml:space="preserve"> for PC2 and</w:t>
      </w:r>
      <w:r w:rsidR="00C377D2">
        <w:rPr>
          <w:rFonts w:ascii="Times New Roman" w:hAnsi="Times New Roman" w:cs="Times New Roman"/>
          <w:lang w:val="en-GB"/>
        </w:rPr>
        <w:t xml:space="preserve"> PC1.5</w:t>
      </w:r>
      <w:r>
        <w:rPr>
          <w:rFonts w:ascii="Times New Roman" w:hAnsi="Times New Roman" w:cs="Times New Roman"/>
          <w:lang w:val="en-GB"/>
        </w:rPr>
        <w:t xml:space="preserve"> is specified</w:t>
      </w:r>
      <w:r w:rsidR="0006371F">
        <w:rPr>
          <w:rFonts w:ascii="Times New Roman" w:hAnsi="Times New Roman" w:cs="Times New Roman"/>
          <w:lang w:val="en-GB"/>
        </w:rPr>
        <w:t xml:space="preserve"> for some selected scenarios (reproduced as below) and </w:t>
      </w:r>
      <w:r>
        <w:rPr>
          <w:rFonts w:ascii="Times New Roman" w:hAnsi="Times New Roman" w:cs="Times New Roman"/>
          <w:lang w:val="en-GB"/>
        </w:rPr>
        <w:t>for FWA only in Rel-18 with a high level clarification in clause 4</w:t>
      </w:r>
      <w:r w:rsidR="00C377D2">
        <w:rPr>
          <w:rFonts w:ascii="Times New Roman" w:hAnsi="Times New Roman" w:cs="Times New Roman"/>
          <w:lang w:val="en-GB"/>
        </w:rPr>
        <w:t>.3</w:t>
      </w:r>
      <w:r w:rsidR="0006371F">
        <w:rPr>
          <w:rFonts w:ascii="Times New Roman" w:hAnsi="Times New Roman" w:cs="Times New Roman"/>
          <w:lang w:val="en-GB"/>
        </w:rPr>
        <w:t xml:space="preserve"> as following.</w:t>
      </w:r>
    </w:p>
    <w:p w14:paraId="39AF9502" w14:textId="6110DA34" w:rsidR="0006371F" w:rsidRDefault="00035022" w:rsidP="004F2FBA">
      <w:pPr>
        <w:rPr>
          <w:rFonts w:ascii="Times New Roman" w:hAnsi="Times New Roman" w:cs="Times New Roman"/>
          <w:lang w:val="en-GB"/>
        </w:rPr>
      </w:pPr>
      <w:r w:rsidRPr="00035022">
        <w:rPr>
          <w:rFonts w:ascii="Times New Roman" w:hAnsi="Times New Roman" w:cs="Times New Roman"/>
          <w:noProof/>
          <w:bdr w:val="single" w:sz="4" w:space="0" w:color="auto"/>
        </w:rPr>
        <w:drawing>
          <wp:inline distT="0" distB="0" distL="0" distR="0" wp14:anchorId="26B87087" wp14:editId="62D40D4A">
            <wp:extent cx="5839062" cy="1689100"/>
            <wp:effectExtent l="0" t="0" r="952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400" cy="1691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B58352" w14:textId="77777777" w:rsidR="00035022" w:rsidRPr="0006371F" w:rsidRDefault="00035022" w:rsidP="004F2FBA">
      <w:pPr>
        <w:rPr>
          <w:rFonts w:ascii="Times New Roman" w:hAnsi="Times New Roman" w:cs="Times New Roman"/>
          <w:lang w:val="en-GB"/>
        </w:rPr>
      </w:pPr>
    </w:p>
    <w:p w14:paraId="5ED0360B" w14:textId="77777777" w:rsidR="00050BF3" w:rsidRDefault="00050BF3" w:rsidP="004F2FB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</w:t>
      </w:r>
      <w:r w:rsidR="00C377D2" w:rsidRPr="00C377D2">
        <w:rPr>
          <w:rFonts w:ascii="Times New Roman" w:hAnsi="Times New Roman" w:cs="Times New Roman"/>
          <w:noProof/>
          <w:bdr w:val="single" w:sz="4" w:space="0" w:color="auto"/>
        </w:rPr>
        <w:drawing>
          <wp:inline distT="0" distB="0" distL="0" distR="0" wp14:anchorId="26D5A86F" wp14:editId="6DAB6DC2">
            <wp:extent cx="5920509" cy="50284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304" cy="510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3FD9A" w14:textId="372619AE" w:rsidR="00D06581" w:rsidRDefault="00D06581" w:rsidP="004F2FB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  </w:t>
      </w:r>
    </w:p>
    <w:p w14:paraId="4D14B451" w14:textId="4B1FB091" w:rsidR="00D06581" w:rsidRDefault="00035022" w:rsidP="004F2FB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For</w:t>
      </w:r>
      <w:r w:rsidR="00D06581">
        <w:rPr>
          <w:rFonts w:ascii="Times New Roman" w:hAnsi="Times New Roman" w:cs="Times New Roman"/>
          <w:lang w:val="en-GB"/>
        </w:rPr>
        <w:t xml:space="preserve"> Rel-19 3Tx, we think we can first rem</w:t>
      </w:r>
      <w:r>
        <w:rPr>
          <w:rFonts w:ascii="Times New Roman" w:hAnsi="Times New Roman" w:cs="Times New Roman"/>
          <w:lang w:val="en-GB"/>
        </w:rPr>
        <w:t>ove the limitation in clause 4.3, moreover the scope/</w:t>
      </w:r>
      <w:r w:rsidR="00D06581">
        <w:rPr>
          <w:rFonts w:ascii="Times New Roman" w:hAnsi="Times New Roman" w:cs="Times New Roman"/>
          <w:lang w:val="en-GB"/>
        </w:rPr>
        <w:t>scenarios can be limited to Rel-18 scena</w:t>
      </w:r>
      <w:r w:rsidR="00437B5F">
        <w:rPr>
          <w:rFonts w:ascii="Times New Roman" w:hAnsi="Times New Roman" w:cs="Times New Roman"/>
          <w:lang w:val="en-GB"/>
        </w:rPr>
        <w:t xml:space="preserve">rios </w:t>
      </w:r>
      <w:r w:rsidR="00D06581">
        <w:rPr>
          <w:rFonts w:ascii="Times New Roman" w:hAnsi="Times New Roman" w:cs="Times New Roman"/>
          <w:lang w:val="en-GB"/>
        </w:rPr>
        <w:t>unless new requests</w:t>
      </w:r>
      <w:r w:rsidR="00437B5F">
        <w:rPr>
          <w:rFonts w:ascii="Times New Roman" w:hAnsi="Times New Roman" w:cs="Times New Roman"/>
          <w:lang w:val="en-GB"/>
        </w:rPr>
        <w:t>/scenarios</w:t>
      </w:r>
      <w:r w:rsidR="00D06581">
        <w:rPr>
          <w:rFonts w:ascii="Times New Roman" w:hAnsi="Times New Roman" w:cs="Times New Roman"/>
          <w:lang w:val="en-GB"/>
        </w:rPr>
        <w:t xml:space="preserve"> raised from operators.</w:t>
      </w:r>
    </w:p>
    <w:p w14:paraId="2E566A2F" w14:textId="0279C22B" w:rsidR="00D06581" w:rsidRPr="003772B8" w:rsidRDefault="00437B5F" w:rsidP="00656D61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1</w:t>
      </w:r>
      <w:r w:rsidR="004D0D1B">
        <w:rPr>
          <w:rFonts w:ascii="Times New Roman" w:hAnsi="Times New Roman" w:cs="Times New Roman"/>
          <w:b/>
          <w:i/>
          <w:lang w:val="en-GB"/>
        </w:rPr>
        <w:t>7</w:t>
      </w:r>
      <w:r>
        <w:rPr>
          <w:rFonts w:ascii="Times New Roman" w:hAnsi="Times New Roman" w:cs="Times New Roman"/>
          <w:b/>
          <w:i/>
          <w:lang w:val="en-GB"/>
        </w:rPr>
        <w:t xml:space="preserve">: </w:t>
      </w:r>
      <w:r w:rsidR="003772B8" w:rsidRPr="003772B8">
        <w:rPr>
          <w:rFonts w:ascii="Times New Roman" w:hAnsi="Times New Roman" w:cs="Times New Roman" w:hint="eastAsia"/>
          <w:b/>
          <w:i/>
          <w:lang w:val="en-GB"/>
        </w:rPr>
        <w:t>Sa</w:t>
      </w:r>
      <w:r w:rsidR="003772B8" w:rsidRPr="003772B8">
        <w:rPr>
          <w:rFonts w:ascii="Times New Roman" w:hAnsi="Times New Roman" w:cs="Times New Roman"/>
          <w:b/>
          <w:i/>
          <w:lang w:val="en-GB"/>
        </w:rPr>
        <w:t xml:space="preserve">me requirements of 3Tx </w:t>
      </w:r>
      <w:r w:rsidR="00005011">
        <w:rPr>
          <w:rFonts w:ascii="Times New Roman" w:hAnsi="Times New Roman" w:cs="Times New Roman"/>
          <w:b/>
          <w:i/>
          <w:lang w:val="en-GB"/>
        </w:rPr>
        <w:t>FWA are applicable to</w:t>
      </w:r>
      <w:r w:rsidR="003772B8" w:rsidRPr="003772B8">
        <w:rPr>
          <w:rFonts w:ascii="Times New Roman" w:hAnsi="Times New Roman" w:cs="Times New Roman"/>
          <w:b/>
          <w:i/>
          <w:lang w:val="en-GB"/>
        </w:rPr>
        <w:t xml:space="preserve"> 3Tx handheld UE, </w:t>
      </w:r>
      <w:r w:rsidR="00C979FD">
        <w:rPr>
          <w:rFonts w:ascii="Times New Roman" w:hAnsi="Times New Roman" w:cs="Times New Roman"/>
          <w:b/>
          <w:i/>
          <w:lang w:val="en-GB"/>
        </w:rPr>
        <w:t xml:space="preserve">and </w:t>
      </w:r>
      <w:r w:rsidR="003772B8" w:rsidRPr="003772B8">
        <w:rPr>
          <w:rFonts w:ascii="Times New Roman" w:hAnsi="Times New Roman" w:cs="Times New Roman"/>
          <w:b/>
          <w:i/>
          <w:lang w:val="en-GB"/>
        </w:rPr>
        <w:t>t</w:t>
      </w:r>
      <w:r w:rsidR="00D72551" w:rsidRPr="003772B8">
        <w:rPr>
          <w:rFonts w:ascii="Times New Roman" w:hAnsi="Times New Roman" w:cs="Times New Roman"/>
          <w:b/>
          <w:i/>
          <w:lang w:val="en-GB"/>
        </w:rPr>
        <w:t>o support</w:t>
      </w:r>
      <w:r w:rsidR="00D96CAD" w:rsidRPr="003772B8">
        <w:rPr>
          <w:rFonts w:ascii="Times New Roman" w:hAnsi="Times New Roman" w:cs="Times New Roman"/>
          <w:b/>
          <w:i/>
          <w:lang w:val="en-GB"/>
        </w:rPr>
        <w:t xml:space="preserve"> 3Tx operation</w:t>
      </w:r>
      <w:r w:rsidR="00D72551" w:rsidRPr="003772B8">
        <w:rPr>
          <w:rFonts w:ascii="Times New Roman" w:hAnsi="Times New Roman" w:cs="Times New Roman"/>
          <w:b/>
          <w:i/>
          <w:lang w:val="en-GB"/>
        </w:rPr>
        <w:t xml:space="preserve"> for handheld UE</w:t>
      </w:r>
      <w:r w:rsidR="000E4637" w:rsidRPr="003772B8">
        <w:rPr>
          <w:rFonts w:ascii="Times New Roman" w:hAnsi="Times New Roman" w:cs="Times New Roman"/>
          <w:b/>
          <w:i/>
          <w:lang w:val="en-GB"/>
        </w:rPr>
        <w:t xml:space="preserve"> in Rel-19</w:t>
      </w:r>
      <w:r w:rsidR="00D96CAD" w:rsidRPr="003772B8">
        <w:rPr>
          <w:rFonts w:ascii="Times New Roman" w:hAnsi="Times New Roman" w:cs="Times New Roman"/>
          <w:b/>
          <w:i/>
          <w:lang w:val="en-GB"/>
        </w:rPr>
        <w:t>, remove the following limitation in clause 4.3</w:t>
      </w:r>
      <w:r w:rsidR="00A5523B" w:rsidRPr="003772B8">
        <w:rPr>
          <w:rFonts w:ascii="Times New Roman" w:hAnsi="Times New Roman" w:cs="Times New Roman"/>
          <w:b/>
          <w:i/>
          <w:lang w:val="en-GB"/>
        </w:rPr>
        <w:t xml:space="preserve"> of TS 38.101-1</w:t>
      </w:r>
      <w:r w:rsidR="00D96CAD" w:rsidRPr="003772B8">
        <w:rPr>
          <w:rFonts w:ascii="Times New Roman" w:hAnsi="Times New Roman" w:cs="Times New Roman"/>
          <w:b/>
          <w:i/>
          <w:lang w:val="en-GB"/>
        </w:rPr>
        <w:t>.</w:t>
      </w:r>
    </w:p>
    <w:p w14:paraId="44344FFC" w14:textId="77777777" w:rsidR="00D96CAD" w:rsidRDefault="00D96CAD" w:rsidP="004F2FBA">
      <w:p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“</w:t>
      </w:r>
      <w:r w:rsidRPr="000572EA">
        <w:rPr>
          <w:rFonts w:ascii="Times New Roman" w:hAnsi="Times New Roman" w:cs="Times New Roman"/>
          <w:i/>
          <w:lang w:val="en-GB"/>
        </w:rPr>
        <w:t>For a terminal that supports inter-band Carrier Aggregation (CA) with UL MIMO or Tx diversity operation, the requirements are targeted for FWA form factor in current version of specification.</w:t>
      </w:r>
      <w:r>
        <w:rPr>
          <w:rFonts w:ascii="Times New Roman" w:hAnsi="Times New Roman" w:cs="Times New Roman"/>
          <w:b/>
          <w:i/>
          <w:lang w:val="en-GB"/>
        </w:rPr>
        <w:t>”</w:t>
      </w:r>
    </w:p>
    <w:p w14:paraId="6F2DC347" w14:textId="77777777" w:rsidR="003772B8" w:rsidRDefault="003772B8" w:rsidP="004F2FBA">
      <w:pPr>
        <w:rPr>
          <w:rFonts w:ascii="Times New Roman" w:hAnsi="Times New Roman" w:cs="Times New Roman"/>
          <w:b/>
          <w:i/>
          <w:lang w:val="en-GB"/>
        </w:rPr>
      </w:pPr>
    </w:p>
    <w:p w14:paraId="1D5F8A0F" w14:textId="5A622A42" w:rsidR="00D96CAD" w:rsidRPr="00D96CAD" w:rsidRDefault="00D96CAD" w:rsidP="004F2FBA">
      <w:p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lastRenderedPageBreak/>
        <w:t>Proposal 1</w:t>
      </w:r>
      <w:r w:rsidR="004D0D1B">
        <w:rPr>
          <w:rFonts w:ascii="Times New Roman" w:hAnsi="Times New Roman" w:cs="Times New Roman"/>
          <w:b/>
          <w:i/>
          <w:lang w:val="en-GB"/>
        </w:rPr>
        <w:t>8</w:t>
      </w:r>
      <w:r>
        <w:rPr>
          <w:rFonts w:ascii="Times New Roman" w:hAnsi="Times New Roman" w:cs="Times New Roman"/>
          <w:b/>
          <w:i/>
          <w:lang w:val="en-GB"/>
        </w:rPr>
        <w:t xml:space="preserve">: For </w:t>
      </w:r>
      <w:r w:rsidR="000E4637">
        <w:rPr>
          <w:rFonts w:ascii="Times New Roman" w:hAnsi="Times New Roman" w:cs="Times New Roman"/>
          <w:b/>
          <w:i/>
          <w:lang w:val="en-GB"/>
        </w:rPr>
        <w:t xml:space="preserve">Rel-19 </w:t>
      </w:r>
      <w:r w:rsidR="00F25B7B">
        <w:rPr>
          <w:rFonts w:ascii="Times New Roman" w:hAnsi="Times New Roman" w:cs="Times New Roman"/>
          <w:b/>
          <w:i/>
          <w:lang w:val="en-GB"/>
        </w:rPr>
        <w:t xml:space="preserve">3Tx </w:t>
      </w:r>
      <w:r>
        <w:rPr>
          <w:rFonts w:ascii="Times New Roman" w:hAnsi="Times New Roman" w:cs="Times New Roman"/>
          <w:b/>
          <w:i/>
          <w:lang w:val="en-GB"/>
        </w:rPr>
        <w:t xml:space="preserve">operation, the scenarios can be </w:t>
      </w:r>
      <w:r w:rsidR="000E4637">
        <w:rPr>
          <w:rFonts w:ascii="Times New Roman" w:hAnsi="Times New Roman" w:cs="Times New Roman"/>
          <w:b/>
          <w:i/>
          <w:lang w:val="en-GB"/>
        </w:rPr>
        <w:t>the same with</w:t>
      </w:r>
      <w:r>
        <w:rPr>
          <w:rFonts w:ascii="Times New Roman" w:hAnsi="Times New Roman" w:cs="Times New Roman"/>
          <w:b/>
          <w:i/>
          <w:lang w:val="en-GB"/>
        </w:rPr>
        <w:t xml:space="preserve"> Rel-18 scenarios unless new requests/scenarios raised from operators. Depending on the new requests/scenarios, some general requirements including the Note in MOP table and SAR requirements can be updated if needed.</w:t>
      </w:r>
    </w:p>
    <w:p w14:paraId="7540301F" w14:textId="77777777" w:rsidR="00D06581" w:rsidRPr="00D96CAD" w:rsidRDefault="00D06581" w:rsidP="004F2FBA">
      <w:pPr>
        <w:rPr>
          <w:rFonts w:ascii="Times New Roman" w:hAnsi="Times New Roman" w:cs="Times New Roman"/>
          <w:lang w:val="en-GB"/>
        </w:rPr>
      </w:pPr>
    </w:p>
    <w:p w14:paraId="3A830AD3" w14:textId="3E0BF037" w:rsidR="00050BF3" w:rsidRDefault="00C377D2" w:rsidP="004F2FB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addition, for PC1.5, 3Tx (ULCA+TxD or ULCA+UL MIMO</w:t>
      </w:r>
      <w:r w:rsidR="00B26697">
        <w:rPr>
          <w:rFonts w:ascii="Times New Roman" w:hAnsi="Times New Roman" w:cs="Times New Roman"/>
          <w:lang w:val="en-GB"/>
        </w:rPr>
        <w:t>, 23+29=29</w:t>
      </w:r>
      <w:r>
        <w:rPr>
          <w:rFonts w:ascii="Times New Roman" w:hAnsi="Times New Roman" w:cs="Times New Roman"/>
          <w:lang w:val="en-GB"/>
        </w:rPr>
        <w:t>) was introduced in Rel-18 while PC1.</w:t>
      </w:r>
      <w:r w:rsidR="00626FC4">
        <w:rPr>
          <w:rFonts w:ascii="Times New Roman" w:hAnsi="Times New Roman" w:cs="Times New Roman"/>
          <w:lang w:val="en-GB"/>
        </w:rPr>
        <w:t>5 2Tx</w:t>
      </w:r>
      <w:r w:rsidR="00700871">
        <w:rPr>
          <w:rFonts w:ascii="Times New Roman" w:hAnsi="Times New Roman" w:cs="Times New Roman"/>
          <w:lang w:val="en-GB"/>
        </w:rPr>
        <w:t xml:space="preserve"> </w:t>
      </w:r>
      <w:r w:rsidR="00B26697">
        <w:rPr>
          <w:rFonts w:ascii="Times New Roman" w:hAnsi="Times New Roman" w:cs="Times New Roman"/>
          <w:lang w:val="en-GB"/>
        </w:rPr>
        <w:t>(26+26=29)</w:t>
      </w:r>
      <w:r w:rsidR="00626FC4">
        <w:rPr>
          <w:rFonts w:ascii="Times New Roman" w:hAnsi="Times New Roman" w:cs="Times New Roman"/>
          <w:lang w:val="en-GB"/>
        </w:rPr>
        <w:t xml:space="preserve"> was postponed to Rel-</w:t>
      </w:r>
      <w:r w:rsidR="00B26697">
        <w:rPr>
          <w:rFonts w:ascii="Times New Roman" w:hAnsi="Times New Roman" w:cs="Times New Roman"/>
          <w:lang w:val="en-GB"/>
        </w:rPr>
        <w:t>19 due to the time limitation of</w:t>
      </w:r>
      <w:r w:rsidR="00626FC4">
        <w:rPr>
          <w:rFonts w:ascii="Times New Roman" w:hAnsi="Times New Roman" w:cs="Times New Roman"/>
          <w:lang w:val="en-GB"/>
        </w:rPr>
        <w:t xml:space="preserve"> Rel-18. But from requirements perspective, </w:t>
      </w:r>
      <w:r w:rsidR="00B26697">
        <w:rPr>
          <w:rFonts w:ascii="Times New Roman" w:hAnsi="Times New Roman" w:cs="Times New Roman"/>
          <w:lang w:val="en-GB"/>
        </w:rPr>
        <w:t>2Tx and 3Tx</w:t>
      </w:r>
      <w:r w:rsidR="00626FC4">
        <w:rPr>
          <w:rFonts w:ascii="Times New Roman" w:hAnsi="Times New Roman" w:cs="Times New Roman"/>
          <w:lang w:val="en-GB"/>
        </w:rPr>
        <w:t xml:space="preserve"> share some general requirements</w:t>
      </w:r>
      <w:r w:rsidR="00DC45A3">
        <w:rPr>
          <w:rFonts w:ascii="Times New Roman" w:hAnsi="Times New Roman" w:cs="Times New Roman"/>
          <w:lang w:val="en-GB"/>
        </w:rPr>
        <w:t xml:space="preserve"> such as MOP tolerance</w:t>
      </w:r>
      <w:r w:rsidR="00626FC4">
        <w:rPr>
          <w:rFonts w:ascii="Times New Roman" w:hAnsi="Times New Roman" w:cs="Times New Roman"/>
          <w:lang w:val="en-GB"/>
        </w:rPr>
        <w:t>.</w:t>
      </w:r>
    </w:p>
    <w:p w14:paraId="50431A57" w14:textId="1A2CD41B" w:rsidR="00626FC4" w:rsidRDefault="00D06581" w:rsidP="00D06581">
      <w:pPr>
        <w:spacing w:beforeLines="50" w:before="156"/>
        <w:rPr>
          <w:rFonts w:ascii="Times New Roman" w:hAnsi="Times New Roman" w:cs="Times New Roman"/>
          <w:b/>
          <w:i/>
          <w:lang w:val="en-GB"/>
        </w:rPr>
      </w:pPr>
      <w:r w:rsidRPr="00D06581">
        <w:rPr>
          <w:rFonts w:ascii="Times New Roman" w:hAnsi="Times New Roman" w:cs="Times New Roman" w:hint="eastAsia"/>
          <w:b/>
          <w:i/>
          <w:lang w:val="en-GB"/>
        </w:rPr>
        <w:t>P</w:t>
      </w:r>
      <w:r w:rsidRPr="00D06581">
        <w:rPr>
          <w:rFonts w:ascii="Times New Roman" w:hAnsi="Times New Roman" w:cs="Times New Roman"/>
          <w:b/>
          <w:i/>
          <w:lang w:val="en-GB"/>
        </w:rPr>
        <w:t>roposal 1</w:t>
      </w:r>
      <w:r w:rsidR="004D0D1B">
        <w:rPr>
          <w:rFonts w:ascii="Times New Roman" w:hAnsi="Times New Roman" w:cs="Times New Roman"/>
          <w:b/>
          <w:i/>
          <w:lang w:val="en-GB"/>
        </w:rPr>
        <w:t>9</w:t>
      </w:r>
      <w:r w:rsidRPr="00D06581">
        <w:rPr>
          <w:rFonts w:ascii="Times New Roman" w:hAnsi="Times New Roman" w:cs="Times New Roman"/>
          <w:b/>
          <w:i/>
          <w:lang w:val="en-GB"/>
        </w:rPr>
        <w:t>:</w:t>
      </w:r>
      <w:r>
        <w:rPr>
          <w:rFonts w:ascii="Times New Roman" w:hAnsi="Times New Roman" w:cs="Times New Roman"/>
          <w:b/>
          <w:i/>
          <w:lang w:val="en-GB"/>
        </w:rPr>
        <w:t xml:space="preserve"> For 2Tx PC1.5 MOP tolerance, </w:t>
      </w:r>
      <w:r w:rsidR="003B7474">
        <w:rPr>
          <w:rFonts w:ascii="Times New Roman" w:hAnsi="Times New Roman" w:cs="Times New Roman"/>
          <w:b/>
          <w:i/>
          <w:lang w:val="en-GB"/>
        </w:rPr>
        <w:t>reuse the 3Tx PC1.5 MOP tolerance</w:t>
      </w:r>
      <w:r>
        <w:rPr>
          <w:rFonts w:ascii="Times New Roman" w:hAnsi="Times New Roman" w:cs="Times New Roman"/>
          <w:b/>
          <w:i/>
          <w:lang w:val="en-GB"/>
        </w:rPr>
        <w:t>, i.e., +2/-3</w:t>
      </w:r>
      <w:r w:rsidR="00B26697">
        <w:rPr>
          <w:rFonts w:ascii="Times New Roman" w:hAnsi="Times New Roman" w:cs="Times New Roman"/>
          <w:b/>
          <w:i/>
          <w:lang w:val="en-GB"/>
        </w:rPr>
        <w:t>dB.</w:t>
      </w:r>
    </w:p>
    <w:p w14:paraId="6AADF772" w14:textId="77777777" w:rsidR="005518D9" w:rsidRDefault="00D96CAD" w:rsidP="00D06581">
      <w:pPr>
        <w:spacing w:beforeLines="50" w:before="156"/>
        <w:rPr>
          <w:rFonts w:ascii="Times New Roman" w:hAnsi="Times New Roman" w:cs="Times New Roman"/>
          <w:lang w:val="en-GB"/>
        </w:rPr>
      </w:pPr>
      <w:r w:rsidRPr="00D96CAD">
        <w:rPr>
          <w:rFonts w:ascii="Times New Roman" w:hAnsi="Times New Roman" w:cs="Times New Roman"/>
          <w:lang w:val="en-GB"/>
        </w:rPr>
        <w:t xml:space="preserve">For </w:t>
      </w:r>
      <w:r>
        <w:rPr>
          <w:rFonts w:ascii="Times New Roman" w:hAnsi="Times New Roman" w:cs="Times New Roman"/>
          <w:lang w:val="en-GB"/>
        </w:rPr>
        <w:t xml:space="preserve">PC1.5 2Tx </w:t>
      </w:r>
      <w:r w:rsidRPr="00D96CAD">
        <w:rPr>
          <w:rFonts w:ascii="Times New Roman" w:hAnsi="Times New Roman" w:cs="Times New Roman"/>
          <w:lang w:val="en-GB"/>
        </w:rPr>
        <w:t xml:space="preserve">MSD, </w:t>
      </w:r>
      <w:r>
        <w:rPr>
          <w:rFonts w:ascii="Times New Roman" w:hAnsi="Times New Roman" w:cs="Times New Roman"/>
          <w:lang w:val="en-GB"/>
        </w:rPr>
        <w:t>though it is usually band combination specific requirement, we think it is necessary to set some high level guidance for it</w:t>
      </w:r>
      <w:r w:rsidR="003B7474">
        <w:rPr>
          <w:rFonts w:ascii="Times New Roman" w:hAnsi="Times New Roman" w:cs="Times New Roman"/>
          <w:lang w:val="en-GB"/>
        </w:rPr>
        <w:t xml:space="preserve"> in this WI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42888C06" w14:textId="4BAAA02F" w:rsidR="000572EA" w:rsidRDefault="00D96CAD" w:rsidP="00D06581">
      <w:pPr>
        <w:spacing w:beforeLines="50" w:before="15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More specific, for PC1.5 </w:t>
      </w:r>
      <w:r w:rsidR="005D04DD">
        <w:rPr>
          <w:rFonts w:ascii="Times New Roman" w:hAnsi="Times New Roman" w:cs="Times New Roman"/>
          <w:lang w:val="en-GB"/>
        </w:rPr>
        <w:t>3Tx MSD evaluation, the P</w:t>
      </w:r>
      <w:r w:rsidR="005D04DD" w:rsidRPr="005D04DD">
        <w:rPr>
          <w:rFonts w:ascii="Times New Roman" w:hAnsi="Times New Roman" w:cs="Times New Roman"/>
          <w:vertAlign w:val="subscript"/>
          <w:lang w:val="en-GB"/>
        </w:rPr>
        <w:t xml:space="preserve">CMAX </w:t>
      </w:r>
      <w:r w:rsidR="005D04DD">
        <w:rPr>
          <w:rFonts w:ascii="Times New Roman" w:hAnsi="Times New Roman" w:cs="Times New Roman"/>
          <w:lang w:val="en-GB"/>
        </w:rPr>
        <w:t>for each ban</w:t>
      </w:r>
      <w:r w:rsidR="00700871">
        <w:rPr>
          <w:rFonts w:ascii="Times New Roman" w:hAnsi="Times New Roman" w:cs="Times New Roman"/>
          <w:lang w:val="en-GB"/>
        </w:rPr>
        <w:t xml:space="preserve">d is agreed and captured in </w:t>
      </w:r>
      <w:r w:rsidR="005D04DD">
        <w:rPr>
          <w:rFonts w:ascii="Times New Roman" w:hAnsi="Times New Roman" w:cs="Times New Roman"/>
          <w:lang w:val="en-GB"/>
        </w:rPr>
        <w:t>Note 1 of Table 7.3A.5-1b, which corr</w:t>
      </w:r>
      <w:r w:rsidR="005D04DD" w:rsidRPr="005518D9">
        <w:rPr>
          <w:rFonts w:ascii="Times New Roman" w:hAnsi="Times New Roman" w:cs="Times New Roman"/>
          <w:lang w:val="en-GB"/>
        </w:rPr>
        <w:t>esponds to the Re</w:t>
      </w:r>
      <w:r w:rsidR="000572EA" w:rsidRPr="005518D9">
        <w:rPr>
          <w:rFonts w:ascii="Times New Roman" w:hAnsi="Times New Roman" w:cs="Times New Roman"/>
          <w:lang w:val="en-GB"/>
        </w:rPr>
        <w:t>l-18 scenario, i.e., 23dBm for</w:t>
      </w:r>
      <w:r w:rsidR="005D04DD" w:rsidRPr="005518D9">
        <w:rPr>
          <w:rFonts w:ascii="Times New Roman" w:hAnsi="Times New Roman" w:cs="Times New Roman"/>
          <w:lang w:val="en-GB"/>
        </w:rPr>
        <w:t xml:space="preserve"> single Tx band, and </w:t>
      </w:r>
      <w:r w:rsidR="000572EA" w:rsidRPr="005518D9">
        <w:rPr>
          <w:rFonts w:ascii="Times New Roman" w:hAnsi="Times New Roman" w:cs="Times New Roman"/>
          <w:lang w:val="en-GB"/>
        </w:rPr>
        <w:t>27.8dBm for the band with 2Tx, in total 29dBm.</w:t>
      </w:r>
      <w:r w:rsidR="005518D9" w:rsidRPr="005518D9">
        <w:rPr>
          <w:rFonts w:ascii="Times New Roman" w:hAnsi="Times New Roman" w:cs="Times New Roman" w:hint="eastAsia"/>
          <w:lang w:val="en-GB"/>
        </w:rPr>
        <w:t xml:space="preserve"> </w:t>
      </w:r>
      <w:r w:rsidR="000572EA" w:rsidRPr="005518D9">
        <w:rPr>
          <w:rFonts w:ascii="Times New Roman" w:hAnsi="Times New Roman" w:cs="Times New Roman"/>
          <w:lang w:val="en-GB"/>
        </w:rPr>
        <w:t>While for PC1.5 2Tx, 26</w:t>
      </w:r>
      <w:r w:rsidR="005518D9">
        <w:rPr>
          <w:rFonts w:ascii="Times New Roman" w:hAnsi="Times New Roman" w:cs="Times New Roman"/>
          <w:lang w:val="en-GB"/>
        </w:rPr>
        <w:t xml:space="preserve"> PA </w:t>
      </w:r>
      <w:r w:rsidR="000572EA" w:rsidRPr="005518D9">
        <w:rPr>
          <w:rFonts w:ascii="Times New Roman" w:hAnsi="Times New Roman" w:cs="Times New Roman"/>
          <w:lang w:val="en-GB"/>
        </w:rPr>
        <w:t xml:space="preserve">+26 PA architecture is assumed, thus the 3Tx framework for </w:t>
      </w:r>
      <w:r w:rsidR="00DC45A3">
        <w:rPr>
          <w:rFonts w:ascii="Times New Roman" w:hAnsi="Times New Roman" w:cs="Times New Roman"/>
          <w:lang w:val="en-GB"/>
        </w:rPr>
        <w:t>IMD</w:t>
      </w:r>
      <w:r w:rsidR="000572EA" w:rsidRPr="005518D9">
        <w:rPr>
          <w:rFonts w:ascii="Times New Roman" w:hAnsi="Times New Roman" w:cs="Times New Roman"/>
          <w:lang w:val="en-GB"/>
        </w:rPr>
        <w:t xml:space="preserve"> evaluation is not suita</w:t>
      </w:r>
      <w:r w:rsidR="005518D9">
        <w:rPr>
          <w:rFonts w:ascii="Times New Roman" w:hAnsi="Times New Roman" w:cs="Times New Roman"/>
          <w:lang w:val="en-GB"/>
        </w:rPr>
        <w:t>ble anymore, thus it is suggested</w:t>
      </w:r>
      <w:r w:rsidR="000572EA" w:rsidRPr="005518D9">
        <w:rPr>
          <w:rFonts w:ascii="Times New Roman" w:hAnsi="Times New Roman" w:cs="Times New Roman"/>
          <w:lang w:val="en-GB"/>
        </w:rPr>
        <w:t xml:space="preserve"> to introduce a new MSD</w:t>
      </w:r>
      <w:r w:rsidR="00DC45A3">
        <w:rPr>
          <w:rFonts w:ascii="Times New Roman" w:hAnsi="Times New Roman" w:cs="Times New Roman"/>
          <w:lang w:val="en-GB"/>
        </w:rPr>
        <w:t xml:space="preserve"> due to IMD</w:t>
      </w:r>
      <w:r w:rsidR="000572EA" w:rsidRPr="005518D9">
        <w:rPr>
          <w:rFonts w:ascii="Times New Roman" w:hAnsi="Times New Roman" w:cs="Times New Roman"/>
          <w:lang w:val="en-GB"/>
        </w:rPr>
        <w:t xml:space="preserve"> table for 2Tx PC1.5 assuming min (+26dBm, </w:t>
      </w:r>
      <w:r w:rsidR="000572EA" w:rsidRPr="005518D9">
        <w:rPr>
          <w:rFonts w:ascii="Times New Roman" w:eastAsia="等线" w:hAnsi="Times New Roman" w:cs="Times New Roman"/>
        </w:rPr>
        <w:t>P</w:t>
      </w:r>
      <w:r w:rsidR="000572EA" w:rsidRPr="005518D9">
        <w:rPr>
          <w:rFonts w:ascii="Times New Roman" w:eastAsia="等线" w:hAnsi="Times New Roman" w:cs="Times New Roman"/>
          <w:vertAlign w:val="subscript"/>
        </w:rPr>
        <w:t>CMAX_L,f,c</w:t>
      </w:r>
      <w:r w:rsidR="000572EA" w:rsidRPr="005518D9">
        <w:rPr>
          <w:rFonts w:ascii="Times New Roman" w:hAnsi="Times New Roman" w:cs="Times New Roman"/>
          <w:lang w:val="en-GB"/>
        </w:rPr>
        <w:t>) for each band.</w:t>
      </w:r>
    </w:p>
    <w:p w14:paraId="0B708FA9" w14:textId="77777777" w:rsidR="005D04DD" w:rsidRPr="005D04DD" w:rsidRDefault="005D04DD" w:rsidP="00D06581">
      <w:pPr>
        <w:spacing w:beforeLines="50" w:before="156"/>
        <w:rPr>
          <w:rFonts w:ascii="Times New Roman" w:hAnsi="Times New Roman" w:cs="Times New Roman"/>
          <w:lang w:val="en-GB"/>
        </w:rPr>
      </w:pPr>
      <w:r w:rsidRPr="005D04DD">
        <w:rPr>
          <w:rFonts w:ascii="Times New Roman" w:hAnsi="Times New Roman" w:cs="Times New Roman"/>
          <w:noProof/>
          <w:bdr w:val="single" w:sz="4" w:space="0" w:color="auto"/>
        </w:rPr>
        <w:drawing>
          <wp:inline distT="0" distB="0" distL="0" distR="0" wp14:anchorId="649E9799" wp14:editId="332AA69E">
            <wp:extent cx="6107308" cy="519485"/>
            <wp:effectExtent l="0" t="0" r="825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709" cy="5243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43F2D3" w14:textId="15E32169" w:rsidR="000572EA" w:rsidRPr="00437B5F" w:rsidRDefault="00D96CAD" w:rsidP="00D06581">
      <w:pPr>
        <w:spacing w:beforeLines="50" w:before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P</w:t>
      </w:r>
      <w:r>
        <w:rPr>
          <w:rFonts w:ascii="Times New Roman" w:hAnsi="Times New Roman" w:cs="Times New Roman"/>
          <w:b/>
          <w:i/>
          <w:lang w:val="en-GB"/>
        </w:rPr>
        <w:t xml:space="preserve">roposal </w:t>
      </w:r>
      <w:r w:rsidR="004D0D1B">
        <w:rPr>
          <w:rFonts w:ascii="Times New Roman" w:hAnsi="Times New Roman" w:cs="Times New Roman"/>
          <w:b/>
          <w:i/>
          <w:lang w:val="en-GB"/>
        </w:rPr>
        <w:t>20</w:t>
      </w:r>
      <w:r>
        <w:rPr>
          <w:rFonts w:ascii="Times New Roman" w:hAnsi="Times New Roman" w:cs="Times New Roman"/>
          <w:b/>
          <w:i/>
          <w:lang w:val="en-GB"/>
        </w:rPr>
        <w:t xml:space="preserve">: </w:t>
      </w:r>
      <w:r w:rsidR="00DC45A3">
        <w:rPr>
          <w:rFonts w:ascii="Times New Roman" w:hAnsi="Times New Roman" w:cs="Times New Roman"/>
          <w:b/>
          <w:i/>
          <w:lang w:val="en-GB"/>
        </w:rPr>
        <w:t>For 2Tx PC1.5 IMD</w:t>
      </w:r>
      <w:r w:rsidR="000572EA">
        <w:rPr>
          <w:rFonts w:ascii="Times New Roman" w:hAnsi="Times New Roman" w:cs="Times New Roman"/>
          <w:b/>
          <w:i/>
          <w:lang w:val="en-GB"/>
        </w:rPr>
        <w:t xml:space="preserve">, it is suggested to introduce a new MSD table assuming min (+26dBm, </w:t>
      </w:r>
      <w:r w:rsidR="000572EA" w:rsidRPr="000572EA">
        <w:rPr>
          <w:rFonts w:ascii="Times New Roman" w:eastAsia="等线" w:hAnsi="Times New Roman" w:cs="Times New Roman"/>
          <w:b/>
          <w:i/>
        </w:rPr>
        <w:t>P</w:t>
      </w:r>
      <w:r w:rsidR="000572EA" w:rsidRPr="000572EA">
        <w:rPr>
          <w:rFonts w:ascii="Times New Roman" w:eastAsia="等线" w:hAnsi="Times New Roman" w:cs="Times New Roman"/>
          <w:b/>
          <w:i/>
          <w:vertAlign w:val="subscript"/>
        </w:rPr>
        <w:t>CMAX_L,f,c</w:t>
      </w:r>
      <w:r w:rsidR="000572EA">
        <w:rPr>
          <w:rFonts w:ascii="Times New Roman" w:hAnsi="Times New Roman" w:cs="Times New Roman"/>
          <w:b/>
          <w:i/>
          <w:lang w:val="en-GB"/>
        </w:rPr>
        <w:t xml:space="preserve">) for each band for MSD evaluation. </w:t>
      </w:r>
    </w:p>
    <w:p w14:paraId="61C77DD7" w14:textId="77777777" w:rsidR="00C377D2" w:rsidRDefault="00C377D2" w:rsidP="004F2FBA">
      <w:pPr>
        <w:rPr>
          <w:rFonts w:ascii="Times New Roman" w:hAnsi="Times New Roman" w:cs="Times New Roman"/>
          <w:lang w:val="en-GB"/>
        </w:rPr>
      </w:pPr>
    </w:p>
    <w:p w14:paraId="3D337E3E" w14:textId="1EB186D7" w:rsidR="000572EA" w:rsidRDefault="000572EA" w:rsidP="004F2FBA">
      <w:pPr>
        <w:rPr>
          <w:rFonts w:ascii="Times New Roman" w:hAnsi="Times New Roman" w:cs="Times New Roman"/>
          <w:b/>
          <w:i/>
          <w:lang w:val="en-GB"/>
        </w:rPr>
      </w:pPr>
      <w:r w:rsidRPr="000572EA">
        <w:rPr>
          <w:rFonts w:ascii="Times New Roman" w:hAnsi="Times New Roman" w:cs="Times New Roman" w:hint="eastAsia"/>
          <w:b/>
          <w:i/>
          <w:lang w:val="en-GB"/>
        </w:rPr>
        <w:t>P</w:t>
      </w:r>
      <w:r w:rsidRPr="000572EA">
        <w:rPr>
          <w:rFonts w:ascii="Times New Roman" w:hAnsi="Times New Roman" w:cs="Times New Roman"/>
          <w:b/>
          <w:i/>
          <w:lang w:val="en-GB"/>
        </w:rPr>
        <w:t xml:space="preserve">roposal </w:t>
      </w:r>
      <w:r w:rsidR="004D0D1B">
        <w:rPr>
          <w:rFonts w:ascii="Times New Roman" w:hAnsi="Times New Roman" w:cs="Times New Roman"/>
          <w:b/>
          <w:i/>
          <w:lang w:val="en-GB"/>
        </w:rPr>
        <w:t>21</w:t>
      </w:r>
      <w:r w:rsidRPr="000572EA">
        <w:rPr>
          <w:rFonts w:ascii="Times New Roman" w:hAnsi="Times New Roman" w:cs="Times New Roman"/>
          <w:b/>
          <w:i/>
          <w:lang w:val="en-GB"/>
        </w:rPr>
        <w:t xml:space="preserve">: For </w:t>
      </w:r>
      <w:r>
        <w:rPr>
          <w:rFonts w:ascii="Times New Roman" w:hAnsi="Times New Roman" w:cs="Times New Roman"/>
          <w:b/>
          <w:i/>
          <w:lang w:val="en-GB"/>
        </w:rPr>
        <w:t>2Tx P</w:t>
      </w:r>
      <w:r w:rsidRPr="000572EA">
        <w:rPr>
          <w:rFonts w:ascii="Times New Roman" w:hAnsi="Times New Roman" w:cs="Times New Roman"/>
          <w:b/>
          <w:i/>
          <w:vertAlign w:val="subscript"/>
          <w:lang w:val="en-GB"/>
        </w:rPr>
        <w:t>CMAX</w:t>
      </w:r>
      <w:r w:rsidRPr="000572EA">
        <w:rPr>
          <w:rFonts w:ascii="Times New Roman" w:hAnsi="Times New Roman" w:cs="Times New Roman"/>
          <w:b/>
          <w:i/>
          <w:lang w:val="en-GB"/>
        </w:rPr>
        <w:t xml:space="preserve"> tolerance, </w:t>
      </w:r>
      <w:r w:rsidR="0057166C">
        <w:rPr>
          <w:rFonts w:ascii="Times New Roman" w:hAnsi="Times New Roman" w:cs="Times New Roman"/>
          <w:b/>
          <w:i/>
          <w:lang w:val="en-GB"/>
        </w:rPr>
        <w:t xml:space="preserve">it </w:t>
      </w:r>
      <w:r>
        <w:rPr>
          <w:rFonts w:ascii="Times New Roman" w:hAnsi="Times New Roman" w:cs="Times New Roman"/>
          <w:b/>
          <w:i/>
          <w:lang w:val="en-GB"/>
        </w:rPr>
        <w:t>was already</w:t>
      </w:r>
      <w:r w:rsidR="005518D9">
        <w:rPr>
          <w:rFonts w:ascii="Times New Roman" w:hAnsi="Times New Roman" w:cs="Times New Roman"/>
          <w:b/>
          <w:i/>
          <w:lang w:val="en-GB"/>
        </w:rPr>
        <w:t xml:space="preserve"> automatically</w:t>
      </w:r>
      <w:r>
        <w:rPr>
          <w:rFonts w:ascii="Times New Roman" w:hAnsi="Times New Roman" w:cs="Times New Roman"/>
          <w:b/>
          <w:i/>
          <w:lang w:val="en-GB"/>
        </w:rPr>
        <w:t xml:space="preserve"> specified when 3Tx PC1.5 was introduced in Rel-18, since 3Tx configured transmitted power clause refer to 2Tx configured transmitted power clause.</w:t>
      </w:r>
    </w:p>
    <w:p w14:paraId="7B7EE1E4" w14:textId="77777777" w:rsidR="000572EA" w:rsidRPr="0057166C" w:rsidRDefault="000572EA" w:rsidP="004F2FBA">
      <w:pPr>
        <w:rPr>
          <w:rFonts w:ascii="Times New Roman" w:hAnsi="Times New Roman" w:cs="Times New Roman"/>
          <w:lang w:val="en-GB"/>
        </w:rPr>
      </w:pPr>
    </w:p>
    <w:p w14:paraId="4DACF212" w14:textId="3E6CC8BE" w:rsidR="000572EA" w:rsidRDefault="000572EA" w:rsidP="004F2FBA">
      <w:pPr>
        <w:rPr>
          <w:rFonts w:ascii="Times New Roman" w:hAnsi="Times New Roman" w:cs="Times New Roman"/>
          <w:lang w:val="en-GB"/>
        </w:rPr>
      </w:pPr>
      <w:r w:rsidRPr="000572EA">
        <w:rPr>
          <w:rFonts w:ascii="Times New Roman" w:hAnsi="Times New Roman" w:cs="Times New Roman"/>
          <w:lang w:val="en-GB"/>
        </w:rPr>
        <w:t xml:space="preserve">For </w:t>
      </w:r>
      <w:r w:rsidR="005D5F3B">
        <w:rPr>
          <w:rFonts w:ascii="Times New Roman" w:hAnsi="Times New Roman" w:cs="Times New Roman"/>
          <w:lang w:val="en-GB"/>
        </w:rPr>
        <w:t xml:space="preserve">PC1.5 2Tx </w:t>
      </w:r>
      <w:r w:rsidRPr="000572EA">
        <w:rPr>
          <w:rFonts w:ascii="Times New Roman" w:hAnsi="Times New Roman" w:cs="Times New Roman"/>
          <w:lang w:val="en-GB"/>
        </w:rPr>
        <w:t xml:space="preserve">SAR compliance, </w:t>
      </w:r>
      <w:r w:rsidR="005D5F3B">
        <w:rPr>
          <w:rFonts w:ascii="Times New Roman" w:hAnsi="Times New Roman" w:cs="Times New Roman"/>
          <w:lang w:val="en-GB"/>
        </w:rPr>
        <w:t>similar mechanism</w:t>
      </w:r>
      <w:r w:rsidR="006F3CC4">
        <w:rPr>
          <w:rFonts w:ascii="Times New Roman" w:hAnsi="Times New Roman" w:cs="Times New Roman"/>
          <w:lang w:val="en-GB"/>
        </w:rPr>
        <w:t xml:space="preserve"> for PC1.5 3Tx SAR mechanism (</w:t>
      </w:r>
      <w:r>
        <w:rPr>
          <w:rFonts w:ascii="Times New Roman" w:hAnsi="Times New Roman" w:cs="Times New Roman"/>
          <w:lang w:val="en-GB"/>
        </w:rPr>
        <w:t>specified in clause 6.2H.3.1 and clause 6.2L.3.1</w:t>
      </w:r>
      <w:r w:rsidR="006F3CC4">
        <w:rPr>
          <w:rFonts w:ascii="Times New Roman" w:hAnsi="Times New Roman" w:cs="Times New Roman"/>
          <w:lang w:val="en-GB"/>
        </w:rPr>
        <w:t>)</w:t>
      </w:r>
      <w:r>
        <w:rPr>
          <w:rFonts w:ascii="Times New Roman" w:hAnsi="Times New Roman" w:cs="Times New Roman"/>
          <w:lang w:val="en-GB"/>
        </w:rPr>
        <w:t xml:space="preserve"> can be referenced, while please note the description is limited to Rel-18 3Tx scenario (i.e., PC3+PC1.5=PC1.5), thus some update is needed for PC1.5 2Tx.</w:t>
      </w:r>
    </w:p>
    <w:p w14:paraId="7ECF7B52" w14:textId="4872FD21" w:rsidR="000572EA" w:rsidRDefault="00A5523B" w:rsidP="000572EA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2</w:t>
      </w:r>
      <w:r w:rsidR="004D0D1B">
        <w:rPr>
          <w:rFonts w:ascii="Times New Roman" w:hAnsi="Times New Roman" w:cs="Times New Roman"/>
          <w:b/>
          <w:i/>
          <w:lang w:val="en-GB"/>
        </w:rPr>
        <w:t>2</w:t>
      </w:r>
      <w:r w:rsidR="000572EA" w:rsidRPr="000572EA">
        <w:rPr>
          <w:rFonts w:ascii="Times New Roman" w:hAnsi="Times New Roman" w:cs="Times New Roman"/>
          <w:b/>
          <w:i/>
          <w:lang w:val="en-GB"/>
        </w:rPr>
        <w:t>:</w:t>
      </w:r>
      <w:r>
        <w:rPr>
          <w:rFonts w:ascii="Times New Roman" w:hAnsi="Times New Roman" w:cs="Times New Roman"/>
          <w:b/>
          <w:i/>
          <w:lang w:val="en-GB"/>
        </w:rPr>
        <w:t xml:space="preserve"> For 2Tx PC1.5 SAR compliance, 3Tx PC1.5 SAR methodology can be referred while the restriction on the scenarios needs to be removed</w:t>
      </w:r>
      <w:r w:rsidR="004E6993">
        <w:rPr>
          <w:rFonts w:ascii="Times New Roman" w:hAnsi="Times New Roman" w:cs="Times New Roman"/>
          <w:b/>
          <w:i/>
          <w:lang w:val="en-GB"/>
        </w:rPr>
        <w:t>/updated</w:t>
      </w:r>
      <w:r>
        <w:rPr>
          <w:rFonts w:ascii="Times New Roman" w:hAnsi="Times New Roman" w:cs="Times New Roman"/>
          <w:b/>
          <w:i/>
          <w:lang w:val="en-GB"/>
        </w:rPr>
        <w:t>.</w:t>
      </w:r>
    </w:p>
    <w:p w14:paraId="78BAF05F" w14:textId="77777777" w:rsidR="00A5523B" w:rsidRPr="000572EA" w:rsidRDefault="00A5523B" w:rsidP="000572EA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</w:p>
    <w:p w14:paraId="36A468D2" w14:textId="77777777" w:rsidR="00A5523B" w:rsidRDefault="00A5523B" w:rsidP="00A5523B">
      <w:pPr>
        <w:pStyle w:val="2"/>
        <w:rPr>
          <w:lang w:val="en-GB"/>
        </w:rPr>
      </w:pPr>
      <w:r>
        <w:rPr>
          <w:lang w:val="en-GB"/>
        </w:rPr>
        <w:t>3.5 PC1.5 and PC2 for two-band EN-DC</w:t>
      </w:r>
    </w:p>
    <w:p w14:paraId="5C5600F3" w14:textId="77777777" w:rsidR="000572EA" w:rsidRDefault="006A219B" w:rsidP="004F2FB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A</w:t>
      </w:r>
      <w:r>
        <w:rPr>
          <w:rFonts w:ascii="Times New Roman" w:hAnsi="Times New Roman" w:cs="Times New Roman"/>
          <w:lang w:val="en-GB"/>
        </w:rPr>
        <w:t>s instructed by the WID, both PC2 and PC1.5,</w:t>
      </w:r>
      <w:r w:rsidR="004E6993">
        <w:rPr>
          <w:rFonts w:ascii="Times New Roman" w:hAnsi="Times New Roman" w:cs="Times New Roman"/>
          <w:lang w:val="en-GB"/>
        </w:rPr>
        <w:t xml:space="preserve"> handheld UE and FWA are considered.</w:t>
      </w:r>
      <w:r w:rsidR="00D72551">
        <w:rPr>
          <w:rFonts w:ascii="Times New Roman" w:hAnsi="Times New Roman" w:cs="Times New Roman"/>
          <w:lang w:val="en-GB"/>
        </w:rPr>
        <w:t xml:space="preserve"> The discussion points are similar as for 2Tx PC1.5 NR-CA.</w:t>
      </w:r>
    </w:p>
    <w:p w14:paraId="6A6F611D" w14:textId="1E63FFDD" w:rsidR="00D72551" w:rsidRPr="00D72551" w:rsidRDefault="00D72551" w:rsidP="00D72551">
      <w:pPr>
        <w:spacing w:beforeLines="50" w:before="156"/>
        <w:rPr>
          <w:rFonts w:ascii="Times New Roman" w:hAnsi="Times New Roman" w:cs="Times New Roman"/>
          <w:b/>
          <w:i/>
          <w:lang w:val="en-GB"/>
        </w:rPr>
      </w:pPr>
      <w:r w:rsidRPr="00D72551">
        <w:rPr>
          <w:rFonts w:ascii="Times New Roman" w:hAnsi="Times New Roman" w:cs="Times New Roman"/>
          <w:b/>
          <w:i/>
          <w:lang w:val="en-GB"/>
        </w:rPr>
        <w:t>Proposal 2</w:t>
      </w:r>
      <w:r w:rsidR="004D0D1B">
        <w:rPr>
          <w:rFonts w:ascii="Times New Roman" w:hAnsi="Times New Roman" w:cs="Times New Roman"/>
          <w:b/>
          <w:i/>
          <w:lang w:val="en-GB"/>
        </w:rPr>
        <w:t>3</w:t>
      </w:r>
      <w:r w:rsidRPr="00D72551">
        <w:rPr>
          <w:rFonts w:ascii="Times New Roman" w:hAnsi="Times New Roman" w:cs="Times New Roman"/>
          <w:b/>
          <w:i/>
          <w:lang w:val="en-GB"/>
        </w:rPr>
        <w:t xml:space="preserve">: </w:t>
      </w:r>
      <w:r w:rsidR="00C979FD" w:rsidRPr="003772B8">
        <w:rPr>
          <w:rFonts w:ascii="Times New Roman" w:hAnsi="Times New Roman" w:cs="Times New Roman" w:hint="eastAsia"/>
          <w:b/>
          <w:i/>
          <w:lang w:val="en-GB"/>
        </w:rPr>
        <w:t>Sa</w:t>
      </w:r>
      <w:r w:rsidR="00C979FD" w:rsidRPr="003772B8">
        <w:rPr>
          <w:rFonts w:ascii="Times New Roman" w:hAnsi="Times New Roman" w:cs="Times New Roman"/>
          <w:b/>
          <w:i/>
          <w:lang w:val="en-GB"/>
        </w:rPr>
        <w:t xml:space="preserve">me requirements of 3Tx </w:t>
      </w:r>
      <w:r w:rsidR="00C979FD">
        <w:rPr>
          <w:rFonts w:ascii="Times New Roman" w:hAnsi="Times New Roman" w:cs="Times New Roman"/>
          <w:b/>
          <w:i/>
          <w:lang w:val="en-GB"/>
        </w:rPr>
        <w:t>FWA are applicable to</w:t>
      </w:r>
      <w:r w:rsidR="00C979FD" w:rsidRPr="003772B8">
        <w:rPr>
          <w:rFonts w:ascii="Times New Roman" w:hAnsi="Times New Roman" w:cs="Times New Roman"/>
          <w:b/>
          <w:i/>
          <w:lang w:val="en-GB"/>
        </w:rPr>
        <w:t xml:space="preserve"> 3Tx handheld UE</w:t>
      </w:r>
      <w:r w:rsidR="00C979FD">
        <w:rPr>
          <w:rFonts w:ascii="Times New Roman" w:hAnsi="Times New Roman" w:cs="Times New Roman"/>
          <w:b/>
          <w:i/>
          <w:lang w:val="en-GB"/>
        </w:rPr>
        <w:t>, and t</w:t>
      </w:r>
      <w:r w:rsidRPr="00D72551">
        <w:rPr>
          <w:rFonts w:ascii="Times New Roman" w:hAnsi="Times New Roman" w:cs="Times New Roman"/>
          <w:b/>
          <w:i/>
          <w:lang w:val="en-GB"/>
        </w:rPr>
        <w:t>o support 3Tx operation for handheld UE</w:t>
      </w:r>
      <w:r w:rsidR="00327D06">
        <w:rPr>
          <w:rFonts w:ascii="Times New Roman" w:hAnsi="Times New Roman" w:cs="Times New Roman"/>
          <w:b/>
          <w:i/>
          <w:lang w:val="en-GB"/>
        </w:rPr>
        <w:t xml:space="preserve"> in Rel-19</w:t>
      </w:r>
      <w:r w:rsidRPr="00D72551">
        <w:rPr>
          <w:rFonts w:ascii="Times New Roman" w:hAnsi="Times New Roman" w:cs="Times New Roman"/>
          <w:b/>
          <w:i/>
          <w:lang w:val="en-GB"/>
        </w:rPr>
        <w:t>, remove the following limitat</w:t>
      </w:r>
      <w:r>
        <w:rPr>
          <w:rFonts w:ascii="Times New Roman" w:hAnsi="Times New Roman" w:cs="Times New Roman"/>
          <w:b/>
          <w:i/>
          <w:lang w:val="en-GB"/>
        </w:rPr>
        <w:t>ion in clause 4.2</w:t>
      </w:r>
      <w:r w:rsidRPr="00D72551">
        <w:rPr>
          <w:rFonts w:ascii="Times New Roman" w:hAnsi="Times New Roman" w:cs="Times New Roman"/>
          <w:b/>
          <w:i/>
          <w:lang w:val="en-GB"/>
        </w:rPr>
        <w:t xml:space="preserve"> of TS 38.101-3.</w:t>
      </w:r>
    </w:p>
    <w:p w14:paraId="4DED7285" w14:textId="77777777" w:rsidR="00D72551" w:rsidRPr="00213B11" w:rsidRDefault="00D72551" w:rsidP="004F2FBA">
      <w:pPr>
        <w:rPr>
          <w:rFonts w:ascii="Times New Roman" w:eastAsia="MS Mincho" w:hAnsi="Times New Roman" w:cs="Times New Roman"/>
          <w:i/>
        </w:rPr>
      </w:pPr>
      <w:r w:rsidRPr="00213B11">
        <w:rPr>
          <w:rFonts w:ascii="Times New Roman" w:hAnsi="Times New Roman" w:cs="Times New Roman"/>
          <w:i/>
          <w:lang w:val="en-GB"/>
        </w:rPr>
        <w:t>“</w:t>
      </w:r>
      <w:r w:rsidRPr="00213B11">
        <w:rPr>
          <w:rFonts w:ascii="Times New Roman" w:hAnsi="Times New Roman" w:cs="Times New Roman"/>
          <w:i/>
        </w:rPr>
        <w:t>For a terminal that supports inter-band Dual-Connectivity (DC) with UL MIMO or Tx diversity operation, the requirements are targeted for FWA form factor in current specification.</w:t>
      </w:r>
      <w:r w:rsidRPr="00213B11">
        <w:rPr>
          <w:rFonts w:ascii="Times New Roman" w:hAnsi="Times New Roman" w:cs="Times New Roman"/>
          <w:i/>
          <w:lang w:val="en-GB"/>
        </w:rPr>
        <w:t>”</w:t>
      </w:r>
    </w:p>
    <w:p w14:paraId="294F421E" w14:textId="77777777" w:rsidR="004E6993" w:rsidRDefault="004E6993" w:rsidP="004F2FBA">
      <w:pPr>
        <w:rPr>
          <w:rFonts w:ascii="Times New Roman" w:hAnsi="Times New Roman" w:cs="Times New Roman"/>
          <w:lang w:val="en-GB"/>
        </w:rPr>
      </w:pPr>
    </w:p>
    <w:p w14:paraId="60A83EA8" w14:textId="77777777" w:rsidR="00D72551" w:rsidRPr="00A5523B" w:rsidRDefault="00D72551" w:rsidP="00213B11">
      <w:pPr>
        <w:spacing w:beforeLines="50" w:before="156" w:afterLines="50" w:after="15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lastRenderedPageBreak/>
        <w:t>P</w:t>
      </w:r>
      <w:r>
        <w:rPr>
          <w:rFonts w:ascii="Times New Roman" w:hAnsi="Times New Roman" w:cs="Times New Roman"/>
          <w:lang w:val="en-GB"/>
        </w:rPr>
        <w:t>C1.5 3Tx for EN-DC has not been specified in Rel-18, so it is suggested to first clarify the 3Tx scenarios to be considered in Rel-19, as well as if there is any new request/demand for PC2 3Tx EN-DC scenarios.</w:t>
      </w:r>
    </w:p>
    <w:p w14:paraId="317890FE" w14:textId="3A449B5F" w:rsidR="000572EA" w:rsidRDefault="00D72551" w:rsidP="004F2FBA">
      <w:pPr>
        <w:rPr>
          <w:rFonts w:ascii="Times New Roman" w:hAnsi="Times New Roman" w:cs="Times New Roman"/>
          <w:b/>
          <w:i/>
          <w:lang w:val="en-GB"/>
        </w:rPr>
      </w:pPr>
      <w:r w:rsidRPr="00D72551">
        <w:rPr>
          <w:rFonts w:ascii="Times New Roman" w:hAnsi="Times New Roman" w:cs="Times New Roman" w:hint="eastAsia"/>
          <w:b/>
          <w:i/>
          <w:lang w:val="en-GB"/>
        </w:rPr>
        <w:t>P</w:t>
      </w:r>
      <w:r w:rsidRPr="00D72551">
        <w:rPr>
          <w:rFonts w:ascii="Times New Roman" w:hAnsi="Times New Roman" w:cs="Times New Roman"/>
          <w:b/>
          <w:i/>
          <w:lang w:val="en-GB"/>
        </w:rPr>
        <w:t>roposal 2</w:t>
      </w:r>
      <w:r w:rsidR="004D0D1B">
        <w:rPr>
          <w:rFonts w:ascii="Times New Roman" w:hAnsi="Times New Roman" w:cs="Times New Roman"/>
          <w:b/>
          <w:i/>
          <w:lang w:val="en-GB"/>
        </w:rPr>
        <w:t>4</w:t>
      </w:r>
      <w:r w:rsidRPr="00D72551">
        <w:rPr>
          <w:rFonts w:ascii="Times New Roman" w:hAnsi="Times New Roman" w:cs="Times New Roman"/>
          <w:b/>
          <w:i/>
          <w:lang w:val="en-GB"/>
        </w:rPr>
        <w:t>:</w:t>
      </w:r>
      <w:r>
        <w:rPr>
          <w:rFonts w:ascii="Times New Roman" w:hAnsi="Times New Roman" w:cs="Times New Roman"/>
          <w:b/>
          <w:i/>
          <w:lang w:val="en-GB"/>
        </w:rPr>
        <w:t xml:space="preserve"> For </w:t>
      </w:r>
      <w:r w:rsidR="00303C3C">
        <w:rPr>
          <w:rFonts w:ascii="Times New Roman" w:hAnsi="Times New Roman" w:cs="Times New Roman"/>
          <w:b/>
          <w:i/>
          <w:lang w:val="en-GB"/>
        </w:rPr>
        <w:t xml:space="preserve">Rel-19 </w:t>
      </w:r>
      <w:r>
        <w:rPr>
          <w:rFonts w:ascii="Times New Roman" w:hAnsi="Times New Roman" w:cs="Times New Roman"/>
          <w:b/>
          <w:i/>
          <w:lang w:val="en-GB"/>
        </w:rPr>
        <w:t xml:space="preserve">3Tx PC2/PC1.5 EN-DC, It is suggested to first </w:t>
      </w:r>
      <w:r w:rsidR="00303C3C">
        <w:rPr>
          <w:rFonts w:ascii="Times New Roman" w:hAnsi="Times New Roman" w:cs="Times New Roman"/>
          <w:b/>
          <w:i/>
          <w:lang w:val="en-GB"/>
        </w:rPr>
        <w:t>collect the demand/request</w:t>
      </w:r>
      <w:r w:rsidR="00F37E63">
        <w:rPr>
          <w:rFonts w:ascii="Times New Roman" w:hAnsi="Times New Roman" w:cs="Times New Roman"/>
          <w:b/>
          <w:i/>
          <w:lang w:val="en-GB"/>
        </w:rPr>
        <w:t xml:space="preserve"> on </w:t>
      </w:r>
      <w:r>
        <w:rPr>
          <w:rFonts w:ascii="Times New Roman" w:hAnsi="Times New Roman" w:cs="Times New Roman"/>
          <w:b/>
          <w:i/>
          <w:lang w:val="en-GB"/>
        </w:rPr>
        <w:t>the following</w:t>
      </w:r>
      <w:r w:rsidR="00194DEA">
        <w:rPr>
          <w:rFonts w:ascii="Times New Roman" w:hAnsi="Times New Roman" w:cs="Times New Roman"/>
          <w:b/>
          <w:i/>
          <w:lang w:val="en-GB"/>
        </w:rPr>
        <w:t xml:space="preserve"> </w:t>
      </w:r>
      <w:r w:rsidR="00F37E63">
        <w:rPr>
          <w:rFonts w:ascii="Times New Roman" w:hAnsi="Times New Roman" w:cs="Times New Roman"/>
          <w:b/>
          <w:i/>
          <w:lang w:val="en-GB"/>
        </w:rPr>
        <w:t xml:space="preserve">aspects </w:t>
      </w:r>
      <w:r w:rsidR="00194DEA">
        <w:rPr>
          <w:rFonts w:ascii="Times New Roman" w:hAnsi="Times New Roman" w:cs="Times New Roman"/>
          <w:b/>
          <w:i/>
          <w:lang w:val="en-GB"/>
        </w:rPr>
        <w:t>before specifying the requirements.</w:t>
      </w:r>
      <w:r w:rsidR="00F37E63">
        <w:rPr>
          <w:rFonts w:ascii="Times New Roman" w:hAnsi="Times New Roman" w:cs="Times New Roman"/>
          <w:b/>
          <w:i/>
          <w:lang w:val="en-GB"/>
        </w:rPr>
        <w:t xml:space="preserve"> </w:t>
      </w:r>
    </w:p>
    <w:p w14:paraId="795F3191" w14:textId="77777777" w:rsidR="00194DEA" w:rsidRDefault="00194DEA" w:rsidP="00194DEA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PC1.5 scenarios</w:t>
      </w:r>
    </w:p>
    <w:p w14:paraId="53FD8AF3" w14:textId="129E4C86" w:rsidR="00194DEA" w:rsidRPr="00194DEA" w:rsidRDefault="00194DEA" w:rsidP="00194DEA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PC2 scenarios, Whether there is new scenarios to be considered in Rel-19 compared with </w:t>
      </w:r>
      <w:r w:rsidR="004A4501">
        <w:rPr>
          <w:rFonts w:ascii="Times New Roman" w:hAnsi="Times New Roman" w:cs="Times New Roman"/>
          <w:b/>
          <w:i/>
          <w:lang w:val="en-GB"/>
        </w:rPr>
        <w:t xml:space="preserve">the </w:t>
      </w:r>
      <w:r>
        <w:rPr>
          <w:rFonts w:ascii="Times New Roman" w:hAnsi="Times New Roman" w:cs="Times New Roman"/>
          <w:b/>
          <w:i/>
          <w:lang w:val="en-GB"/>
        </w:rPr>
        <w:t>Rel-18 scenarios</w:t>
      </w:r>
    </w:p>
    <w:p w14:paraId="1DF4834F" w14:textId="77777777" w:rsidR="00F37E63" w:rsidRDefault="00F37E63" w:rsidP="004F2FBA">
      <w:pPr>
        <w:rPr>
          <w:rFonts w:ascii="Times New Roman" w:hAnsi="Times New Roman" w:cs="Times New Roman"/>
          <w:b/>
          <w:i/>
          <w:lang w:val="en-GB"/>
        </w:rPr>
      </w:pPr>
    </w:p>
    <w:p w14:paraId="485E4285" w14:textId="77777777" w:rsidR="00F37E63" w:rsidRDefault="00F37E63" w:rsidP="00F37E63">
      <w:pPr>
        <w:pStyle w:val="2"/>
        <w:rPr>
          <w:lang w:val="en-GB"/>
        </w:rPr>
      </w:pPr>
      <w:r>
        <w:rPr>
          <w:lang w:val="en-GB"/>
        </w:rPr>
        <w:t xml:space="preserve">3.6 Increasing UE transmission power </w:t>
      </w:r>
    </w:p>
    <w:p w14:paraId="4B5CE5A9" w14:textId="7371CE28" w:rsidR="00237A94" w:rsidRDefault="00135FE4" w:rsidP="00DE567F">
      <w:pPr>
        <w:spacing w:afterLines="50" w:after="156"/>
        <w:rPr>
          <w:rFonts w:ascii="Times New Roman" w:hAnsi="Times New Roman" w:cs="Times New Roman"/>
          <w:lang w:val="en-GB"/>
        </w:rPr>
      </w:pPr>
      <w:r w:rsidRPr="00135FE4">
        <w:rPr>
          <w:rFonts w:ascii="Times New Roman" w:hAnsi="Times New Roman" w:cs="Times New Roman"/>
          <w:lang w:val="en-GB"/>
        </w:rPr>
        <w:t xml:space="preserve">If understood correctly of the objective, it intends for </w:t>
      </w:r>
      <w:r>
        <w:rPr>
          <w:rFonts w:ascii="Times New Roman" w:hAnsi="Times New Roman" w:cs="Times New Roman"/>
          <w:lang w:val="en-GB"/>
        </w:rPr>
        <w:t>leveraging</w:t>
      </w:r>
      <w:r w:rsidRPr="00135FE4">
        <w:rPr>
          <w:rFonts w:ascii="Times New Roman" w:hAnsi="Times New Roman" w:cs="Times New Roman"/>
          <w:lang w:val="en-GB"/>
        </w:rPr>
        <w:t xml:space="preserve"> the </w:t>
      </w:r>
      <w:r>
        <w:rPr>
          <w:rFonts w:ascii="Times New Roman" w:hAnsi="Times New Roman" w:cs="Times New Roman"/>
          <w:lang w:val="en-GB"/>
        </w:rPr>
        <w:t>existing increasing</w:t>
      </w:r>
      <w:r w:rsidRPr="00135FE4">
        <w:rPr>
          <w:rFonts w:ascii="Times New Roman" w:hAnsi="Times New Roman" w:cs="Times New Roman"/>
          <w:lang w:val="en-GB"/>
        </w:rPr>
        <w:t xml:space="preserve"> </w:t>
      </w:r>
      <w:r w:rsidR="00C12B1B">
        <w:rPr>
          <w:rFonts w:ascii="Times New Roman" w:hAnsi="Times New Roman" w:cs="Times New Roman"/>
          <w:lang w:val="en-GB"/>
        </w:rPr>
        <w:t xml:space="preserve">UE </w:t>
      </w:r>
      <w:r w:rsidR="00120ADF">
        <w:rPr>
          <w:rFonts w:ascii="Times New Roman" w:hAnsi="Times New Roman" w:cs="Times New Roman"/>
          <w:lang w:val="en-GB"/>
        </w:rPr>
        <w:t xml:space="preserve">high </w:t>
      </w:r>
      <w:r>
        <w:rPr>
          <w:rFonts w:ascii="Times New Roman" w:hAnsi="Times New Roman" w:cs="Times New Roman"/>
          <w:lang w:val="en-GB"/>
        </w:rPr>
        <w:t xml:space="preserve">power limit feature </w:t>
      </w:r>
      <w:r w:rsidRPr="00135FE4">
        <w:rPr>
          <w:rFonts w:ascii="Times New Roman" w:hAnsi="Times New Roman" w:cs="Times New Roman"/>
          <w:lang w:val="en-GB"/>
        </w:rPr>
        <w:t>(</w:t>
      </w:r>
      <w:r w:rsidRPr="00135FE4">
        <w:rPr>
          <w:rFonts w:ascii="Times New Roman" w:eastAsia="PMingLiU" w:hAnsi="Times New Roman" w:cs="Times New Roman"/>
          <w:i/>
          <w:iCs/>
          <w:lang w:eastAsia="zh-TW"/>
        </w:rPr>
        <w:t xml:space="preserve">higherPowerLimit-r17, </w:t>
      </w:r>
      <w:r w:rsidRPr="00135FE4">
        <w:rPr>
          <w:rFonts w:ascii="Times New Roman" w:eastAsia="PMingLiU" w:hAnsi="Times New Roman" w:cs="Times New Roman"/>
          <w:i/>
          <w:iCs/>
          <w:noProof/>
          <w:lang w:eastAsia="zh-TW"/>
        </w:rPr>
        <w:t>higherPowerLimitMRDC-r17</w:t>
      </w:r>
      <w:r w:rsidRPr="00135FE4">
        <w:rPr>
          <w:rFonts w:ascii="Times New Roman" w:hAnsi="Times New Roman" w:cs="Times New Roman"/>
          <w:lang w:val="en-GB"/>
        </w:rPr>
        <w:t>) to cover more “power classes”</w:t>
      </w:r>
      <w:r>
        <w:rPr>
          <w:rFonts w:ascii="Times New Roman" w:hAnsi="Times New Roman" w:cs="Times New Roman"/>
          <w:lang w:val="en-GB"/>
        </w:rPr>
        <w:t xml:space="preserve">. However, it is </w:t>
      </w:r>
      <w:r w:rsidR="00237A94">
        <w:rPr>
          <w:rFonts w:ascii="Times New Roman" w:hAnsi="Times New Roman" w:cs="Times New Roman"/>
          <w:lang w:val="en-GB"/>
        </w:rPr>
        <w:t xml:space="preserve">not crystal </w:t>
      </w:r>
      <w:r>
        <w:rPr>
          <w:rFonts w:ascii="Times New Roman" w:hAnsi="Times New Roman" w:cs="Times New Roman"/>
          <w:lang w:val="en-GB"/>
        </w:rPr>
        <w:t>clear to us what does “investiga</w:t>
      </w:r>
      <w:r w:rsidR="00237A94">
        <w:rPr>
          <w:rFonts w:ascii="Times New Roman" w:hAnsi="Times New Roman" w:cs="Times New Roman"/>
          <w:lang w:val="en-GB"/>
        </w:rPr>
        <w:t xml:space="preserve">te and if feasible” intends for, probably it means study the applicable cases. </w:t>
      </w:r>
    </w:p>
    <w:p w14:paraId="146103F1" w14:textId="505EBFAB" w:rsidR="00A734DB" w:rsidRDefault="00053860" w:rsidP="00DE567F">
      <w:pPr>
        <w:spacing w:afterLines="50" w:after="15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Increasing high power limit feature was introduced in Rel-17 in order to maximize PA’s capability to achieve </w:t>
      </w:r>
      <w:r w:rsidR="00F07649">
        <w:rPr>
          <w:rFonts w:ascii="Times New Roman" w:hAnsi="Times New Roman" w:cs="Times New Roman"/>
          <w:lang w:val="en-GB"/>
        </w:rPr>
        <w:t>full</w:t>
      </w:r>
      <w:r>
        <w:rPr>
          <w:rFonts w:ascii="Times New Roman" w:hAnsi="Times New Roman" w:cs="Times New Roman"/>
          <w:lang w:val="en-GB"/>
        </w:rPr>
        <w:t xml:space="preserve"> power. </w:t>
      </w:r>
      <w:r w:rsidR="00A734DB">
        <w:rPr>
          <w:rFonts w:ascii="Times New Roman" w:hAnsi="Times New Roman" w:cs="Times New Roman"/>
          <w:lang w:val="en-GB"/>
        </w:rPr>
        <w:t>Due to the limited time, o</w:t>
      </w:r>
      <w:r>
        <w:rPr>
          <w:rFonts w:ascii="Times New Roman" w:hAnsi="Times New Roman" w:cs="Times New Roman"/>
          <w:lang w:val="en-GB"/>
        </w:rPr>
        <w:t xml:space="preserve">nly PC3+PC2(=27.8dBm in total) which </w:t>
      </w:r>
      <w:r w:rsidR="00C12B1B">
        <w:rPr>
          <w:rFonts w:ascii="Times New Roman" w:hAnsi="Times New Roman" w:cs="Times New Roman"/>
          <w:lang w:val="en-GB"/>
        </w:rPr>
        <w:t xml:space="preserve">is </w:t>
      </w:r>
      <w:r>
        <w:rPr>
          <w:rFonts w:ascii="Times New Roman" w:hAnsi="Times New Roman" w:cs="Times New Roman"/>
          <w:lang w:val="en-GB"/>
        </w:rPr>
        <w:t>base</w:t>
      </w:r>
      <w:r w:rsidR="00120ADF">
        <w:rPr>
          <w:rFonts w:ascii="Times New Roman" w:hAnsi="Times New Roman" w:cs="Times New Roman"/>
          <w:lang w:val="en-GB"/>
        </w:rPr>
        <w:t>d</w:t>
      </w:r>
      <w:r>
        <w:rPr>
          <w:rFonts w:ascii="Times New Roman" w:hAnsi="Times New Roman" w:cs="Times New Roman"/>
          <w:lang w:val="en-GB"/>
        </w:rPr>
        <w:t xml:space="preserve"> on PC2 was specified in Rel-17 for both NR-CA and EN-DC </w:t>
      </w:r>
      <w:r w:rsidR="00A734DB">
        <w:rPr>
          <w:rFonts w:ascii="Times New Roman" w:hAnsi="Times New Roman" w:cs="Times New Roman"/>
          <w:lang w:val="en-GB"/>
        </w:rPr>
        <w:t>with single carrier for each individual band</w:t>
      </w:r>
      <w:r>
        <w:rPr>
          <w:rFonts w:ascii="Times New Roman" w:hAnsi="Times New Roman" w:cs="Times New Roman"/>
          <w:lang w:val="en-GB"/>
        </w:rPr>
        <w:t xml:space="preserve">, other scenarios were dropped. In Rel-18, the feature was </w:t>
      </w:r>
      <w:r w:rsidR="0028107A">
        <w:rPr>
          <w:rFonts w:ascii="Times New Roman" w:hAnsi="Times New Roman" w:cs="Times New Roman"/>
          <w:lang w:val="en-GB"/>
        </w:rPr>
        <w:t xml:space="preserve">further </w:t>
      </w:r>
      <w:r>
        <w:rPr>
          <w:rFonts w:ascii="Times New Roman" w:hAnsi="Times New Roman" w:cs="Times New Roman"/>
          <w:lang w:val="en-GB"/>
        </w:rPr>
        <w:t xml:space="preserve">extended to </w:t>
      </w:r>
      <w:r w:rsidRPr="00120ADF">
        <w:rPr>
          <w:rFonts w:ascii="Times New Roman" w:hAnsi="Times New Roman" w:cs="Times New Roman"/>
          <w:lang w:val="en-GB"/>
        </w:rPr>
        <w:t>PC3+PC5 (</w:t>
      </w:r>
      <w:r w:rsidR="00120ADF" w:rsidRPr="00120ADF">
        <w:rPr>
          <w:rFonts w:ascii="Times New Roman" w:hAnsi="Times New Roman" w:cs="Times New Roman"/>
          <w:lang w:val="en-GB"/>
        </w:rPr>
        <w:t>=24.6</w:t>
      </w:r>
      <w:r w:rsidRPr="00120ADF">
        <w:rPr>
          <w:rFonts w:ascii="Times New Roman" w:hAnsi="Times New Roman" w:cs="Times New Roman"/>
          <w:lang w:val="en-GB"/>
        </w:rPr>
        <w:t xml:space="preserve"> dBm in total) </w:t>
      </w:r>
      <w:r w:rsidR="00120ADF" w:rsidRPr="00120ADF">
        <w:rPr>
          <w:rFonts w:ascii="Times New Roman" w:hAnsi="Times New Roman" w:cs="Times New Roman"/>
          <w:lang w:val="en-GB"/>
        </w:rPr>
        <w:t>w</w:t>
      </w:r>
      <w:r w:rsidR="00A734DB">
        <w:rPr>
          <w:rFonts w:ascii="Times New Roman" w:hAnsi="Times New Roman" w:cs="Times New Roman"/>
          <w:lang w:val="en-GB"/>
        </w:rPr>
        <w:t>hich is based on PC3, one of the two band</w:t>
      </w:r>
      <w:r w:rsidR="00DE567F">
        <w:rPr>
          <w:rFonts w:ascii="Times New Roman" w:hAnsi="Times New Roman" w:cs="Times New Roman"/>
          <w:lang w:val="en-GB"/>
        </w:rPr>
        <w:t>s</w:t>
      </w:r>
      <w:r w:rsidR="00A734DB">
        <w:rPr>
          <w:rFonts w:ascii="Times New Roman" w:hAnsi="Times New Roman" w:cs="Times New Roman"/>
          <w:lang w:val="en-GB"/>
        </w:rPr>
        <w:t xml:space="preserve"> is NR-U band with PC5 as default PC, </w:t>
      </w:r>
      <w:r w:rsidR="00DE567F">
        <w:rPr>
          <w:rFonts w:ascii="Times New Roman" w:hAnsi="Times New Roman" w:cs="Times New Roman"/>
          <w:lang w:val="en-GB"/>
        </w:rPr>
        <w:t xml:space="preserve">and both </w:t>
      </w:r>
      <w:r w:rsidR="00A734DB">
        <w:rPr>
          <w:rFonts w:ascii="Times New Roman" w:hAnsi="Times New Roman" w:cs="Times New Roman"/>
          <w:lang w:val="en-GB"/>
        </w:rPr>
        <w:t>single carrier for each band(2CC in total) and inter+intra band (3CC UL)</w:t>
      </w:r>
      <w:r w:rsidR="00DE567F">
        <w:rPr>
          <w:rFonts w:ascii="Times New Roman" w:hAnsi="Times New Roman" w:cs="Times New Roman"/>
          <w:lang w:val="en-GB"/>
        </w:rPr>
        <w:t xml:space="preserve"> are covered.</w:t>
      </w:r>
    </w:p>
    <w:p w14:paraId="0E3CDEB8" w14:textId="7760E64F" w:rsidR="0066367E" w:rsidRDefault="0066367E" w:rsidP="0028107A">
      <w:pPr>
        <w:spacing w:afterLines="50" w:after="15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M</w:t>
      </w:r>
      <w:r>
        <w:rPr>
          <w:rFonts w:ascii="Times New Roman" w:hAnsi="Times New Roman" w:cs="Times New Roman"/>
          <w:lang w:val="en-GB"/>
        </w:rPr>
        <w:t>oreover, in Rel-18 3Tx WI, it is clarified “</w:t>
      </w:r>
      <w:r w:rsidR="00082545" w:rsidRPr="00082545">
        <w:rPr>
          <w:rFonts w:ascii="Times New Roman" w:hAnsi="Times New Roman" w:cs="Times New Roman"/>
          <w:lang w:val="en-GB"/>
        </w:rPr>
        <w:t>Note 2: Increase UE power high limit feature is not included</w:t>
      </w:r>
      <w:r>
        <w:rPr>
          <w:rFonts w:ascii="Times New Roman" w:hAnsi="Times New Roman" w:cs="Times New Roman"/>
          <w:lang w:val="en-GB"/>
        </w:rPr>
        <w:t>”</w:t>
      </w:r>
      <w:r w:rsidR="00C12B1B">
        <w:rPr>
          <w:rFonts w:ascii="Times New Roman" w:hAnsi="Times New Roman" w:cs="Times New Roman"/>
          <w:lang w:val="en-GB"/>
        </w:rPr>
        <w:t xml:space="preserve">. </w:t>
      </w:r>
      <w:r w:rsidR="0028107A">
        <w:rPr>
          <w:rFonts w:ascii="Times New Roman" w:hAnsi="Times New Roman" w:cs="Times New Roman"/>
          <w:lang w:val="en-GB"/>
        </w:rPr>
        <w:t>Accordingly</w:t>
      </w:r>
      <w:r w:rsidR="00120ADF">
        <w:rPr>
          <w:rFonts w:ascii="Times New Roman" w:hAnsi="Times New Roman" w:cs="Times New Roman"/>
          <w:lang w:val="en-GB"/>
        </w:rPr>
        <w:t xml:space="preserve"> though PC1.5 is introduced in this WI, PC3+PC1.5 or PC2+PC1.5</w:t>
      </w:r>
      <w:r w:rsidR="00120ADF">
        <w:rPr>
          <w:rFonts w:ascii="Times New Roman" w:hAnsi="Times New Roman" w:cs="Times New Roman" w:hint="eastAsia"/>
          <w:lang w:val="en-GB"/>
        </w:rPr>
        <w:t xml:space="preserve"> </w:t>
      </w:r>
      <w:r w:rsidR="0028107A">
        <w:rPr>
          <w:rFonts w:ascii="Times New Roman" w:hAnsi="Times New Roman" w:cs="Times New Roman"/>
          <w:lang w:val="en-GB"/>
        </w:rPr>
        <w:t xml:space="preserve">has not been </w:t>
      </w:r>
      <w:r w:rsidR="00120ADF">
        <w:rPr>
          <w:rFonts w:ascii="Times New Roman" w:hAnsi="Times New Roman" w:cs="Times New Roman"/>
          <w:lang w:val="en-GB"/>
        </w:rPr>
        <w:t>discussed yet.</w:t>
      </w:r>
    </w:p>
    <w:p w14:paraId="5038E4FA" w14:textId="0BA40AD4" w:rsidR="00120ADF" w:rsidRPr="006A0E15" w:rsidRDefault="0066037E" w:rsidP="001A2395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2</w:t>
      </w:r>
      <w:r w:rsidR="006A0E15" w:rsidRPr="006A0E15">
        <w:rPr>
          <w:rFonts w:ascii="Times New Roman" w:hAnsi="Times New Roman" w:cs="Times New Roman"/>
          <w:b/>
          <w:i/>
          <w:lang w:val="en-GB"/>
        </w:rPr>
        <w:t xml:space="preserve">: </w:t>
      </w:r>
      <w:r w:rsidR="00120ADF" w:rsidRPr="006A0E15">
        <w:rPr>
          <w:rFonts w:ascii="Times New Roman" w:hAnsi="Times New Roman" w:cs="Times New Roman" w:hint="eastAsia"/>
          <w:b/>
          <w:i/>
          <w:lang w:val="en-GB"/>
        </w:rPr>
        <w:t>T</w:t>
      </w:r>
      <w:r w:rsidR="00120ADF" w:rsidRPr="006A0E15">
        <w:rPr>
          <w:rFonts w:ascii="Times New Roman" w:hAnsi="Times New Roman" w:cs="Times New Roman"/>
          <w:b/>
          <w:i/>
          <w:lang w:val="en-GB"/>
        </w:rPr>
        <w:t>he following table summarize</w:t>
      </w:r>
      <w:r w:rsidR="001A2395" w:rsidRPr="006A0E15">
        <w:rPr>
          <w:rFonts w:ascii="Times New Roman" w:hAnsi="Times New Roman" w:cs="Times New Roman"/>
          <w:b/>
          <w:i/>
          <w:lang w:val="en-GB"/>
        </w:rPr>
        <w:t xml:space="preserve"> the specified scenarios</w:t>
      </w:r>
      <w:r w:rsidR="0028107A" w:rsidRPr="006A0E15">
        <w:rPr>
          <w:rFonts w:ascii="Times New Roman" w:hAnsi="Times New Roman" w:cs="Times New Roman"/>
          <w:b/>
          <w:i/>
          <w:lang w:val="en-GB"/>
        </w:rPr>
        <w:t xml:space="preserve"> of </w:t>
      </w:r>
      <w:r w:rsidR="00120ADF" w:rsidRPr="006A0E15">
        <w:rPr>
          <w:rFonts w:ascii="Times New Roman" w:hAnsi="Times New Roman" w:cs="Times New Roman"/>
          <w:b/>
          <w:i/>
          <w:lang w:val="en-GB"/>
        </w:rPr>
        <w:t>increasing high power limit feature</w:t>
      </w:r>
      <w:r w:rsidR="0028107A" w:rsidRPr="006A0E15">
        <w:rPr>
          <w:rFonts w:ascii="Times New Roman" w:hAnsi="Times New Roman" w:cs="Times New Roman"/>
          <w:b/>
          <w:i/>
          <w:lang w:val="en-GB"/>
        </w:rPr>
        <w:t xml:space="preserve"> in Rel-17/18</w:t>
      </w:r>
      <w:r w:rsidR="001A2395" w:rsidRPr="006A0E15">
        <w:rPr>
          <w:rFonts w:ascii="Times New Roman" w:hAnsi="Times New Roman" w:cs="Times New Roman"/>
          <w:b/>
          <w:i/>
          <w:lang w:val="en-GB"/>
        </w:rPr>
        <w:t>.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263"/>
        <w:gridCol w:w="1556"/>
        <w:gridCol w:w="1412"/>
        <w:gridCol w:w="2539"/>
        <w:gridCol w:w="2966"/>
      </w:tblGrid>
      <w:tr w:rsidR="000C0007" w14:paraId="0E88ABAC" w14:textId="77777777" w:rsidTr="000C0007">
        <w:tc>
          <w:tcPr>
            <w:tcW w:w="649" w:type="pct"/>
          </w:tcPr>
          <w:p w14:paraId="31B52423" w14:textId="28652AA2" w:rsidR="000C0007" w:rsidRDefault="000C0007" w:rsidP="00DE2ED0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 w:rsidRPr="000C0007"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>I</w:t>
            </w:r>
            <w:r w:rsidR="0028107A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ndicated PC for 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A-B</w:t>
            </w:r>
          </w:p>
          <w:p w14:paraId="0D3819FA" w14:textId="77777777" w:rsidR="001A2395" w:rsidRPr="000C0007" w:rsidRDefault="001A2395" w:rsidP="00DE2ED0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(2Tx in total)</w:t>
            </w:r>
          </w:p>
        </w:tc>
        <w:tc>
          <w:tcPr>
            <w:tcW w:w="799" w:type="pct"/>
          </w:tcPr>
          <w:p w14:paraId="3C493555" w14:textId="31031E38" w:rsidR="000C0007" w:rsidRPr="000C0007" w:rsidRDefault="000C0007" w:rsidP="00DE2ED0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 w:rsidRPr="000C0007"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>P</w:t>
            </w:r>
            <w:r w:rsidR="0028107A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C for band A of 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A-B</w:t>
            </w:r>
          </w:p>
        </w:tc>
        <w:tc>
          <w:tcPr>
            <w:tcW w:w="725" w:type="pct"/>
          </w:tcPr>
          <w:p w14:paraId="5F8FC97B" w14:textId="1F492ACD" w:rsidR="000C0007" w:rsidRPr="000C0007" w:rsidRDefault="000C0007" w:rsidP="00DE2ED0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 w:rsidRPr="000C0007"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>P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C for band B</w:t>
            </w:r>
            <w:r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 xml:space="preserve"> </w:t>
            </w:r>
            <w:r w:rsidR="0028107A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of 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A-B</w:t>
            </w:r>
          </w:p>
        </w:tc>
        <w:tc>
          <w:tcPr>
            <w:tcW w:w="1304" w:type="pct"/>
          </w:tcPr>
          <w:p w14:paraId="2A315817" w14:textId="3009DB19" w:rsidR="000C0007" w:rsidRPr="000C0007" w:rsidRDefault="006A0E15" w:rsidP="00DE2ED0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From which release</w:t>
            </w:r>
            <w:r w:rsidR="000C0007"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 increasing high power limit feature supported</w:t>
            </w:r>
          </w:p>
        </w:tc>
        <w:tc>
          <w:tcPr>
            <w:tcW w:w="1523" w:type="pct"/>
          </w:tcPr>
          <w:p w14:paraId="420D2D1E" w14:textId="77777777" w:rsidR="000C0007" w:rsidRPr="000C0007" w:rsidRDefault="000C0007" w:rsidP="00DE2ED0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 w:rsidRPr="001A2395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Note</w:t>
            </w:r>
          </w:p>
        </w:tc>
      </w:tr>
      <w:tr w:rsidR="000C0007" w14:paraId="29362731" w14:textId="77777777" w:rsidTr="000C0007">
        <w:tc>
          <w:tcPr>
            <w:tcW w:w="649" w:type="pct"/>
          </w:tcPr>
          <w:p w14:paraId="2C2E9BCF" w14:textId="77777777" w:rsidR="000C0007" w:rsidRPr="000C0007" w:rsidRDefault="000C0007" w:rsidP="000C0007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C2</w:t>
            </w:r>
          </w:p>
        </w:tc>
        <w:tc>
          <w:tcPr>
            <w:tcW w:w="799" w:type="pct"/>
          </w:tcPr>
          <w:p w14:paraId="131C2221" w14:textId="77777777" w:rsidR="000C0007" w:rsidRPr="000C0007" w:rsidRDefault="000C0007" w:rsidP="00DE2ED0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C3</w:t>
            </w:r>
          </w:p>
        </w:tc>
        <w:tc>
          <w:tcPr>
            <w:tcW w:w="725" w:type="pct"/>
          </w:tcPr>
          <w:p w14:paraId="3955FBDE" w14:textId="77777777" w:rsidR="000C0007" w:rsidRPr="000C0007" w:rsidRDefault="000C0007" w:rsidP="00DE2ED0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C2</w:t>
            </w:r>
          </w:p>
        </w:tc>
        <w:tc>
          <w:tcPr>
            <w:tcW w:w="1304" w:type="pct"/>
          </w:tcPr>
          <w:p w14:paraId="32AC501C" w14:textId="77777777" w:rsidR="000C0007" w:rsidRPr="000C0007" w:rsidRDefault="000C0007" w:rsidP="00DE2ED0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 xml:space="preserve">Support from Rel-17 </w:t>
            </w:r>
          </w:p>
        </w:tc>
        <w:tc>
          <w:tcPr>
            <w:tcW w:w="1523" w:type="pct"/>
          </w:tcPr>
          <w:p w14:paraId="178A218F" w14:textId="77777777" w:rsidR="000C0007" w:rsidRPr="000C0007" w:rsidRDefault="000C0007" w:rsidP="00DE2ED0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O</w:t>
            </w:r>
            <w:r w:rsidR="001A2395">
              <w:rPr>
                <w:rFonts w:ascii="Times New Roman" w:hAnsi="Times New Roman" w:cs="Times New Roman"/>
                <w:sz w:val="18"/>
                <w:lang w:val="en-GB"/>
              </w:rPr>
              <w:t>ne CC per band</w:t>
            </w:r>
          </w:p>
        </w:tc>
      </w:tr>
      <w:tr w:rsidR="000C0007" w14:paraId="686E5759" w14:textId="77777777" w:rsidTr="000C0007">
        <w:tc>
          <w:tcPr>
            <w:tcW w:w="649" w:type="pct"/>
          </w:tcPr>
          <w:p w14:paraId="1D8A5E24" w14:textId="77777777" w:rsidR="000C0007" w:rsidRPr="000C0007" w:rsidRDefault="000C0007" w:rsidP="00DE2ED0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C3</w:t>
            </w:r>
          </w:p>
        </w:tc>
        <w:tc>
          <w:tcPr>
            <w:tcW w:w="799" w:type="pct"/>
          </w:tcPr>
          <w:p w14:paraId="604A4EA9" w14:textId="77777777" w:rsidR="000C0007" w:rsidRPr="000C0007" w:rsidRDefault="000C0007" w:rsidP="00DE2ED0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C5(NRU band)</w:t>
            </w:r>
          </w:p>
        </w:tc>
        <w:tc>
          <w:tcPr>
            <w:tcW w:w="725" w:type="pct"/>
          </w:tcPr>
          <w:p w14:paraId="1DB8A375" w14:textId="77777777" w:rsidR="000C0007" w:rsidRPr="000C0007" w:rsidRDefault="000C0007" w:rsidP="00DE2ED0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C3</w:t>
            </w:r>
          </w:p>
        </w:tc>
        <w:tc>
          <w:tcPr>
            <w:tcW w:w="1304" w:type="pct"/>
          </w:tcPr>
          <w:p w14:paraId="4F636EDC" w14:textId="77777777" w:rsidR="000C0007" w:rsidRPr="000C0007" w:rsidRDefault="000C0007" w:rsidP="00DE2ED0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>Support from Rel-18</w:t>
            </w:r>
          </w:p>
        </w:tc>
        <w:tc>
          <w:tcPr>
            <w:tcW w:w="1523" w:type="pct"/>
          </w:tcPr>
          <w:p w14:paraId="34A0BFF8" w14:textId="77777777" w:rsidR="000C0007" w:rsidRDefault="000C0007" w:rsidP="00DE2ED0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 xml:space="preserve">One CC per band; </w:t>
            </w:r>
          </w:p>
          <w:p w14:paraId="15F162F7" w14:textId="3E89E86C" w:rsidR="000C0007" w:rsidRPr="000C0007" w:rsidRDefault="000C0007" w:rsidP="00DE2ED0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>One CC on band B, 2CC on band A</w:t>
            </w:r>
            <w:r w:rsidR="004F133D">
              <w:rPr>
                <w:rFonts w:ascii="Times New Roman" w:hAnsi="Times New Roman" w:cs="Times New Roman"/>
                <w:sz w:val="18"/>
                <w:lang w:val="en-GB"/>
              </w:rPr>
              <w:t>(NRU band)</w:t>
            </w:r>
          </w:p>
        </w:tc>
      </w:tr>
    </w:tbl>
    <w:p w14:paraId="6C19E552" w14:textId="77777777" w:rsidR="00053860" w:rsidRDefault="00053860" w:rsidP="001A2395">
      <w:pPr>
        <w:spacing w:afterLines="50" w:after="156"/>
        <w:rPr>
          <w:rFonts w:ascii="Times New Roman" w:hAnsi="Times New Roman" w:cs="Times New Roman"/>
          <w:lang w:val="en-GB"/>
        </w:rPr>
      </w:pPr>
    </w:p>
    <w:p w14:paraId="387F5B86" w14:textId="3CC2A696" w:rsidR="001A2395" w:rsidRDefault="00F73A0E" w:rsidP="001A2395">
      <w:pPr>
        <w:spacing w:afterLines="50" w:after="15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following part we share the possible scenarios that can be considered in Rel-19, please note that the analysis is based</w:t>
      </w:r>
      <w:r w:rsidR="001A2395">
        <w:rPr>
          <w:rFonts w:ascii="Times New Roman" w:hAnsi="Times New Roman" w:cs="Times New Roman"/>
          <w:lang w:val="en-GB"/>
        </w:rPr>
        <w:t xml:space="preserve"> on the already </w:t>
      </w:r>
      <w:r w:rsidR="00611E78">
        <w:rPr>
          <w:rFonts w:ascii="Times New Roman" w:hAnsi="Times New Roman" w:cs="Times New Roman"/>
          <w:lang w:val="en-GB"/>
        </w:rPr>
        <w:t>specified existing combos and/or</w:t>
      </w:r>
      <w:r w:rsidR="001A2395">
        <w:rPr>
          <w:rFonts w:ascii="Times New Roman" w:hAnsi="Times New Roman" w:cs="Times New Roman"/>
          <w:lang w:val="en-GB"/>
        </w:rPr>
        <w:t xml:space="preserve"> the combos/scenarios would </w:t>
      </w:r>
      <w:r w:rsidR="00551849">
        <w:rPr>
          <w:rFonts w:ascii="Times New Roman" w:hAnsi="Times New Roman" w:cs="Times New Roman"/>
          <w:lang w:val="en-GB"/>
        </w:rPr>
        <w:t xml:space="preserve">certainly </w:t>
      </w:r>
      <w:r w:rsidR="001A2395">
        <w:rPr>
          <w:rFonts w:ascii="Times New Roman" w:hAnsi="Times New Roman" w:cs="Times New Roman"/>
          <w:lang w:val="en-GB"/>
        </w:rPr>
        <w:t xml:space="preserve">be specified within Rel-19. Thus for 2Tx, </w:t>
      </w:r>
      <w:r w:rsidR="00611E78">
        <w:rPr>
          <w:rFonts w:ascii="Times New Roman" w:hAnsi="Times New Roman" w:cs="Times New Roman"/>
          <w:lang w:val="en-GB"/>
        </w:rPr>
        <w:t xml:space="preserve">we think there is no new </w:t>
      </w:r>
      <w:r w:rsidR="001A2395">
        <w:rPr>
          <w:rFonts w:ascii="Times New Roman" w:hAnsi="Times New Roman" w:cs="Times New Roman"/>
          <w:lang w:val="en-GB"/>
        </w:rPr>
        <w:t>cases to be considered.</w:t>
      </w:r>
    </w:p>
    <w:p w14:paraId="08E6EA57" w14:textId="2C3275F1" w:rsidR="001A2395" w:rsidRPr="001A2395" w:rsidRDefault="001A2395" w:rsidP="001A2395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 w:rsidRPr="001A2395">
        <w:rPr>
          <w:rFonts w:ascii="Times New Roman" w:hAnsi="Times New Roman" w:cs="Times New Roman"/>
          <w:b/>
          <w:i/>
          <w:lang w:val="en-GB"/>
        </w:rPr>
        <w:t xml:space="preserve">Proposal </w:t>
      </w:r>
      <w:r w:rsidR="0066037E">
        <w:rPr>
          <w:rFonts w:ascii="Times New Roman" w:hAnsi="Times New Roman" w:cs="Times New Roman"/>
          <w:b/>
          <w:i/>
          <w:lang w:val="en-GB"/>
        </w:rPr>
        <w:t>25</w:t>
      </w:r>
      <w:r w:rsidRPr="001A2395">
        <w:rPr>
          <w:rFonts w:ascii="Times New Roman" w:hAnsi="Times New Roman" w:cs="Times New Roman"/>
          <w:b/>
          <w:i/>
          <w:lang w:val="en-GB"/>
        </w:rPr>
        <w:t>:</w:t>
      </w:r>
      <w:r>
        <w:rPr>
          <w:rFonts w:ascii="Times New Roman" w:hAnsi="Times New Roman" w:cs="Times New Roman"/>
          <w:b/>
          <w:i/>
          <w:lang w:val="en-GB"/>
        </w:rPr>
        <w:t xml:space="preserve"> For 2Tx, if based on existing specified combos, there seems no </w:t>
      </w:r>
      <w:r w:rsidR="00611E78">
        <w:rPr>
          <w:rFonts w:ascii="Times New Roman" w:hAnsi="Times New Roman" w:cs="Times New Roman"/>
          <w:b/>
          <w:i/>
          <w:lang w:val="en-GB"/>
        </w:rPr>
        <w:t xml:space="preserve">new </w:t>
      </w:r>
      <w:r>
        <w:rPr>
          <w:rFonts w:ascii="Times New Roman" w:hAnsi="Times New Roman" w:cs="Times New Roman"/>
          <w:b/>
          <w:i/>
          <w:lang w:val="en-GB"/>
        </w:rPr>
        <w:t>scenarios to be considered so far.</w:t>
      </w:r>
    </w:p>
    <w:p w14:paraId="1DB8CA19" w14:textId="5113D2C3" w:rsidR="001A2395" w:rsidRDefault="001A2395" w:rsidP="001A2395">
      <w:pPr>
        <w:spacing w:afterLines="50" w:after="15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Given 3Tx and 2Tx CA are in different suffix, they can be considered separately. Th</w:t>
      </w:r>
      <w:r w:rsidR="00F73A0E">
        <w:rPr>
          <w:rFonts w:ascii="Times New Roman" w:hAnsi="Times New Roman" w:cs="Times New Roman"/>
          <w:lang w:val="en-GB"/>
        </w:rPr>
        <w:t xml:space="preserve">e following table summarize the scenarios that may </w:t>
      </w:r>
      <w:r>
        <w:rPr>
          <w:rFonts w:ascii="Times New Roman" w:hAnsi="Times New Roman" w:cs="Times New Roman"/>
          <w:lang w:val="en-GB"/>
        </w:rPr>
        <w:t>could be considered/discussed in Rel-19.</w:t>
      </w:r>
    </w:p>
    <w:p w14:paraId="552DE74A" w14:textId="26E3698E" w:rsidR="001A2395" w:rsidRDefault="001A2395" w:rsidP="001A2395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 w:rsidRPr="001A2395">
        <w:rPr>
          <w:rFonts w:ascii="Times New Roman" w:hAnsi="Times New Roman" w:cs="Times New Roman" w:hint="eastAsia"/>
          <w:b/>
          <w:i/>
          <w:lang w:val="en-GB"/>
        </w:rPr>
        <w:t>P</w:t>
      </w:r>
      <w:r w:rsidRPr="001A2395">
        <w:rPr>
          <w:rFonts w:ascii="Times New Roman" w:hAnsi="Times New Roman" w:cs="Times New Roman"/>
          <w:b/>
          <w:i/>
          <w:lang w:val="en-GB"/>
        </w:rPr>
        <w:t xml:space="preserve">roposal </w:t>
      </w:r>
      <w:r w:rsidR="00611E78">
        <w:rPr>
          <w:rFonts w:ascii="Times New Roman" w:hAnsi="Times New Roman" w:cs="Times New Roman"/>
          <w:b/>
          <w:i/>
          <w:lang w:val="en-GB"/>
        </w:rPr>
        <w:t>2</w:t>
      </w:r>
      <w:r w:rsidR="0066037E">
        <w:rPr>
          <w:rFonts w:ascii="Times New Roman" w:hAnsi="Times New Roman" w:cs="Times New Roman"/>
          <w:b/>
          <w:i/>
          <w:lang w:val="en-GB"/>
        </w:rPr>
        <w:t>6</w:t>
      </w:r>
      <w:r w:rsidRPr="001A2395">
        <w:rPr>
          <w:rFonts w:ascii="Times New Roman" w:hAnsi="Times New Roman" w:cs="Times New Roman"/>
          <w:b/>
          <w:i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lang w:val="en-GB"/>
        </w:rPr>
        <w:t>For 3Tx, the following scenarios may could be considered.</w:t>
      </w:r>
    </w:p>
    <w:p w14:paraId="65D7F2D2" w14:textId="00B60987" w:rsidR="00611E78" w:rsidRPr="001A2395" w:rsidRDefault="00611E78" w:rsidP="001A2395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lastRenderedPageBreak/>
        <w:t>(Note the analysis is based on the specified combos and the combos/scenarios would certainly be specified within Rel-19)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263"/>
        <w:gridCol w:w="1556"/>
        <w:gridCol w:w="1412"/>
        <w:gridCol w:w="2539"/>
        <w:gridCol w:w="2966"/>
      </w:tblGrid>
      <w:tr w:rsidR="001A2395" w14:paraId="4BA664EE" w14:textId="77777777" w:rsidTr="00197D85">
        <w:tc>
          <w:tcPr>
            <w:tcW w:w="649" w:type="pct"/>
          </w:tcPr>
          <w:p w14:paraId="5D0EE34A" w14:textId="1FEF3515" w:rsidR="001A2395" w:rsidRDefault="001A2395" w:rsidP="00197D85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 w:rsidRPr="000C0007"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>I</w:t>
            </w:r>
            <w:r w:rsidR="00551849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ndicated PC for 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A-B</w:t>
            </w:r>
          </w:p>
          <w:p w14:paraId="1F326CD2" w14:textId="77777777" w:rsidR="001A2395" w:rsidRPr="000C0007" w:rsidRDefault="001A2395" w:rsidP="00197D85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(3Tx in total)</w:t>
            </w:r>
          </w:p>
        </w:tc>
        <w:tc>
          <w:tcPr>
            <w:tcW w:w="799" w:type="pct"/>
          </w:tcPr>
          <w:p w14:paraId="6C856D15" w14:textId="1D454F1E" w:rsidR="001A2395" w:rsidRDefault="001A2395" w:rsidP="00197D85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 w:rsidRPr="000C0007"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>P</w:t>
            </w:r>
            <w:r w:rsidR="00551849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C for band A of 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A-B</w:t>
            </w:r>
          </w:p>
          <w:p w14:paraId="55B6B2B1" w14:textId="77777777" w:rsidR="001A2395" w:rsidRPr="000C0007" w:rsidRDefault="001A2395" w:rsidP="00197D85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(1Tx)</w:t>
            </w:r>
          </w:p>
        </w:tc>
        <w:tc>
          <w:tcPr>
            <w:tcW w:w="725" w:type="pct"/>
          </w:tcPr>
          <w:p w14:paraId="5CF21813" w14:textId="72D6D956" w:rsidR="001A2395" w:rsidRDefault="001A2395" w:rsidP="00197D85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 w:rsidRPr="000C0007"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>P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C for band B</w:t>
            </w:r>
            <w:r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 xml:space="preserve"> </w:t>
            </w:r>
            <w:r w:rsidR="00551849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of 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A-B</w:t>
            </w:r>
          </w:p>
          <w:p w14:paraId="4E9280B2" w14:textId="77777777" w:rsidR="001A2395" w:rsidRPr="000C0007" w:rsidRDefault="001A2395" w:rsidP="00197D85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(2Tx)</w:t>
            </w:r>
          </w:p>
        </w:tc>
        <w:tc>
          <w:tcPr>
            <w:tcW w:w="1304" w:type="pct"/>
          </w:tcPr>
          <w:p w14:paraId="656006CD" w14:textId="77777777" w:rsidR="001A2395" w:rsidRDefault="001A2395" w:rsidP="00197D85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The total power</w:t>
            </w:r>
          </w:p>
          <w:p w14:paraId="2FF1D405" w14:textId="77777777" w:rsidR="001A2395" w:rsidRPr="000C0007" w:rsidRDefault="001A2395" w:rsidP="00197D85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(dBm)</w:t>
            </w:r>
          </w:p>
        </w:tc>
        <w:tc>
          <w:tcPr>
            <w:tcW w:w="1523" w:type="pct"/>
          </w:tcPr>
          <w:p w14:paraId="6B5F8CB8" w14:textId="77777777" w:rsidR="001A2395" w:rsidRPr="000C0007" w:rsidRDefault="001A2395" w:rsidP="00197D85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 w:rsidRPr="001A2395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Note</w:t>
            </w:r>
          </w:p>
        </w:tc>
      </w:tr>
      <w:tr w:rsidR="001A2395" w14:paraId="22984B91" w14:textId="77777777" w:rsidTr="00197D85">
        <w:tc>
          <w:tcPr>
            <w:tcW w:w="649" w:type="pct"/>
          </w:tcPr>
          <w:p w14:paraId="497AE27D" w14:textId="77777777" w:rsidR="001A2395" w:rsidRPr="000C0007" w:rsidRDefault="001A2395" w:rsidP="00197D85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C2</w:t>
            </w:r>
          </w:p>
        </w:tc>
        <w:tc>
          <w:tcPr>
            <w:tcW w:w="799" w:type="pct"/>
          </w:tcPr>
          <w:p w14:paraId="0A4FC20F" w14:textId="77777777" w:rsidR="001A2395" w:rsidRPr="000C0007" w:rsidRDefault="001A2395" w:rsidP="00197D85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>PC3</w:t>
            </w:r>
          </w:p>
        </w:tc>
        <w:tc>
          <w:tcPr>
            <w:tcW w:w="725" w:type="pct"/>
          </w:tcPr>
          <w:p w14:paraId="30D47B76" w14:textId="77777777" w:rsidR="001A2395" w:rsidRPr="000C0007" w:rsidRDefault="001A2395" w:rsidP="00197D85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C2</w:t>
            </w:r>
          </w:p>
        </w:tc>
        <w:tc>
          <w:tcPr>
            <w:tcW w:w="1304" w:type="pct"/>
          </w:tcPr>
          <w:p w14:paraId="629138AE" w14:textId="77777777" w:rsidR="001A2395" w:rsidRPr="000C0007" w:rsidRDefault="001A2395" w:rsidP="00197D85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2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7.8</w:t>
            </w:r>
          </w:p>
        </w:tc>
        <w:tc>
          <w:tcPr>
            <w:tcW w:w="1523" w:type="pct"/>
          </w:tcPr>
          <w:p w14:paraId="78384ABE" w14:textId="77777777" w:rsidR="001A2395" w:rsidRPr="000C0007" w:rsidRDefault="001A2395" w:rsidP="00197D85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O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 xml:space="preserve">ne CC per band </w:t>
            </w:r>
          </w:p>
        </w:tc>
      </w:tr>
      <w:tr w:rsidR="001A2395" w14:paraId="08D0B672" w14:textId="77777777" w:rsidTr="00197D85">
        <w:tc>
          <w:tcPr>
            <w:tcW w:w="649" w:type="pct"/>
          </w:tcPr>
          <w:p w14:paraId="4797CCEC" w14:textId="77777777" w:rsidR="001A2395" w:rsidRPr="000C0007" w:rsidRDefault="001A2395" w:rsidP="00197D85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C1.5</w:t>
            </w:r>
          </w:p>
        </w:tc>
        <w:tc>
          <w:tcPr>
            <w:tcW w:w="799" w:type="pct"/>
          </w:tcPr>
          <w:p w14:paraId="259D4C02" w14:textId="77777777" w:rsidR="001A2395" w:rsidRPr="000C0007" w:rsidRDefault="001A2395" w:rsidP="00197D85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C3</w:t>
            </w:r>
          </w:p>
        </w:tc>
        <w:tc>
          <w:tcPr>
            <w:tcW w:w="725" w:type="pct"/>
          </w:tcPr>
          <w:p w14:paraId="1E79AD23" w14:textId="77777777" w:rsidR="001A2395" w:rsidRPr="000C0007" w:rsidRDefault="001A2395" w:rsidP="00197D85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C1.5</w:t>
            </w:r>
          </w:p>
        </w:tc>
        <w:tc>
          <w:tcPr>
            <w:tcW w:w="1304" w:type="pct"/>
          </w:tcPr>
          <w:p w14:paraId="3CF3EB56" w14:textId="77777777" w:rsidR="001A2395" w:rsidRPr="000C0007" w:rsidRDefault="001A2395" w:rsidP="00197D85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0.8</w:t>
            </w:r>
          </w:p>
        </w:tc>
        <w:tc>
          <w:tcPr>
            <w:tcW w:w="1523" w:type="pct"/>
          </w:tcPr>
          <w:p w14:paraId="749810FD" w14:textId="3CECBB8A" w:rsidR="001A2395" w:rsidRPr="000C0007" w:rsidRDefault="001A2395" w:rsidP="00197D85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>One CC per band</w:t>
            </w:r>
            <w:r w:rsidR="004C188C">
              <w:rPr>
                <w:rFonts w:ascii="Times New Roman" w:hAnsi="Times New Roman" w:cs="Times New Roman"/>
                <w:sz w:val="18"/>
                <w:lang w:val="en-GB"/>
              </w:rPr>
              <w:t>; For FWA only</w:t>
            </w:r>
          </w:p>
        </w:tc>
      </w:tr>
    </w:tbl>
    <w:p w14:paraId="49F3E2B2" w14:textId="77777777" w:rsidR="001A2395" w:rsidRDefault="001A2395" w:rsidP="00DE2ED0">
      <w:pPr>
        <w:rPr>
          <w:lang w:val="en-GB"/>
        </w:rPr>
      </w:pPr>
    </w:p>
    <w:p w14:paraId="2C4C91BE" w14:textId="77777777" w:rsidR="00F37E63" w:rsidRPr="00053860" w:rsidRDefault="00F37E63" w:rsidP="004F2FBA">
      <w:pPr>
        <w:rPr>
          <w:rFonts w:ascii="Times New Roman" w:hAnsi="Times New Roman" w:cs="Times New Roman"/>
          <w:b/>
          <w:i/>
          <w:lang w:val="en-GB"/>
        </w:rPr>
      </w:pPr>
    </w:p>
    <w:p w14:paraId="10800004" w14:textId="77777777"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bookmarkStart w:id="8" w:name="_GoBack"/>
      <w:bookmarkEnd w:id="8"/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14:paraId="198D52B3" w14:textId="50C7E717" w:rsidR="00A809E1" w:rsidRPr="00A8174E" w:rsidRDefault="00B17660" w:rsidP="00A809E1">
      <w:pPr>
        <w:pStyle w:val="a0"/>
        <w:rPr>
          <w:color w:val="2E74B5" w:themeColor="accent1" w:themeShade="BF"/>
          <w:lang w:val="en-GB"/>
        </w:rPr>
      </w:pPr>
      <w:r w:rsidRPr="00A8174E">
        <w:rPr>
          <w:rFonts w:hint="eastAsia"/>
          <w:color w:val="2E74B5" w:themeColor="accent1" w:themeShade="BF"/>
          <w:lang w:val="en-GB"/>
        </w:rPr>
        <w:t>F</w:t>
      </w:r>
      <w:r w:rsidRPr="00A8174E">
        <w:rPr>
          <w:color w:val="2E74B5" w:themeColor="accent1" w:themeShade="BF"/>
          <w:lang w:val="en-GB"/>
        </w:rPr>
        <w:t xml:space="preserve">or </w:t>
      </w:r>
      <w:r w:rsidR="00A8174E">
        <w:rPr>
          <w:color w:val="2E74B5" w:themeColor="accent1" w:themeShade="BF"/>
          <w:lang w:val="en-GB"/>
        </w:rPr>
        <w:t xml:space="preserve">3.1 </w:t>
      </w:r>
      <w:r w:rsidRPr="00A8174E">
        <w:rPr>
          <w:color w:val="2E74B5" w:themeColor="accent1" w:themeShade="BF"/>
          <w:lang w:val="en-GB"/>
        </w:rPr>
        <w:t>PC1.5 for intra-band contiguous UL CA w/o UL MIMO</w:t>
      </w:r>
    </w:p>
    <w:p w14:paraId="422C59B4" w14:textId="77777777" w:rsidR="00B17660" w:rsidRDefault="00B17660" w:rsidP="00B17660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Proposal 1: PC2 </w:t>
      </w:r>
      <w:r w:rsidRPr="002118C4">
        <w:rPr>
          <w:rFonts w:ascii="Times New Roman" w:hAnsi="Times New Roman" w:cs="Times New Roman"/>
          <w:b/>
          <w:i/>
          <w:lang w:val="en-GB"/>
        </w:rPr>
        <w:t xml:space="preserve">for </w:t>
      </w:r>
      <w:r>
        <w:rPr>
          <w:rFonts w:ascii="Times New Roman" w:hAnsi="Times New Roman" w:cs="Times New Roman"/>
          <w:b/>
          <w:i/>
          <w:lang w:val="en-GB"/>
        </w:rPr>
        <w:t xml:space="preserve">UL CA </w:t>
      </w:r>
      <w:r w:rsidRPr="002118C4">
        <w:rPr>
          <w:rFonts w:ascii="Times New Roman" w:hAnsi="Times New Roman" w:cs="Times New Roman"/>
          <w:b/>
          <w:i/>
          <w:lang w:val="en-GB"/>
        </w:rPr>
        <w:t>n79C sh</w:t>
      </w:r>
      <w:r>
        <w:rPr>
          <w:rFonts w:ascii="Times New Roman" w:hAnsi="Times New Roman" w:cs="Times New Roman"/>
          <w:b/>
          <w:i/>
          <w:lang w:val="en-GB"/>
        </w:rPr>
        <w:t>ould be specified as well, can be done in this WI.</w:t>
      </w:r>
    </w:p>
    <w:p w14:paraId="3A7A19C5" w14:textId="77777777" w:rsidR="00B17660" w:rsidRDefault="00B17660" w:rsidP="00B17660">
      <w:p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2: MOP tolerance can be +2/-3 dB, in addition adding the following note into MOP table for PC1.5.</w:t>
      </w:r>
    </w:p>
    <w:p w14:paraId="793B6A10" w14:textId="77777777" w:rsidR="00B17660" w:rsidRPr="00CF0D30" w:rsidRDefault="00B17660" w:rsidP="00B17660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N</w:t>
      </w:r>
      <w:r>
        <w:rPr>
          <w:rFonts w:ascii="Times New Roman" w:hAnsi="Times New Roman" w:cs="Times New Roman"/>
          <w:b/>
          <w:i/>
          <w:lang w:val="en-GB"/>
        </w:rPr>
        <w:t>ote X: Achieved via dual Tx</w:t>
      </w:r>
    </w:p>
    <w:p w14:paraId="6E98E339" w14:textId="77777777" w:rsidR="00A8174E" w:rsidRPr="00A8174E" w:rsidRDefault="00A8174E" w:rsidP="00A8174E">
      <w:pPr>
        <w:spacing w:beforeLines="50" w:before="156" w:afterLines="100" w:after="312"/>
        <w:rPr>
          <w:rFonts w:ascii="Times New Roman" w:hAnsi="Times New Roman" w:cs="Times New Roman"/>
          <w:b/>
          <w:i/>
          <w:lang w:val="en-GB"/>
        </w:rPr>
      </w:pPr>
      <w:r w:rsidRPr="00A8174E">
        <w:rPr>
          <w:rFonts w:ascii="Times New Roman" w:hAnsi="Times New Roman" w:cs="Times New Roman"/>
          <w:b/>
          <w:i/>
          <w:lang w:val="en-GB"/>
        </w:rPr>
        <w:t>Observation 1: The description for SAR mechanism would be present in which clause should be TBD, depending on the outcome of “power class’ relevant discussion. We can first discuss the applicable</w:t>
      </w:r>
      <w:r w:rsidRPr="00A8174E">
        <w:rPr>
          <w:rFonts w:ascii="Times New Roman" w:hAnsi="Times New Roman" w:cs="Times New Roman" w:hint="eastAsia"/>
          <w:b/>
          <w:i/>
          <w:lang w:val="en-GB"/>
        </w:rPr>
        <w:t>Δ</w:t>
      </w:r>
      <w:r w:rsidRPr="00A8174E">
        <w:rPr>
          <w:rFonts w:ascii="Times New Roman" w:hAnsi="Times New Roman" w:cs="Times New Roman"/>
          <w:b/>
          <w:i/>
          <w:lang w:val="en-GB"/>
        </w:rPr>
        <w:t>P</w:t>
      </w:r>
      <w:r w:rsidRPr="00A8174E">
        <w:rPr>
          <w:rFonts w:ascii="Times New Roman" w:hAnsi="Times New Roman" w:cs="Times New Roman"/>
          <w:b/>
          <w:i/>
          <w:vertAlign w:val="subscript"/>
          <w:lang w:val="en-GB"/>
        </w:rPr>
        <w:t>PowerClass,CA</w:t>
      </w:r>
      <w:r w:rsidRPr="00A8174E">
        <w:rPr>
          <w:rFonts w:ascii="Times New Roman" w:hAnsi="Times New Roman" w:cs="Times New Roman"/>
          <w:lang w:val="en-GB"/>
        </w:rPr>
        <w:t xml:space="preserve"> </w:t>
      </w:r>
      <w:r w:rsidRPr="00A8174E">
        <w:rPr>
          <w:rFonts w:ascii="Times New Roman" w:hAnsi="Times New Roman" w:cs="Times New Roman"/>
          <w:b/>
          <w:i/>
          <w:lang w:val="en-GB"/>
        </w:rPr>
        <w:t>and its condition.</w:t>
      </w:r>
    </w:p>
    <w:p w14:paraId="11AFC323" w14:textId="77777777" w:rsidR="00A8174E" w:rsidRPr="00482D76" w:rsidRDefault="00A8174E" w:rsidP="00A8174E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3:</w:t>
      </w:r>
    </w:p>
    <w:p w14:paraId="1EDDC84B" w14:textId="77777777" w:rsidR="00A8174E" w:rsidRPr="007F6A07" w:rsidRDefault="00A8174E" w:rsidP="00A8174E">
      <w:pPr>
        <w:pStyle w:val="B1"/>
        <w:spacing w:after="0"/>
        <w:ind w:left="0" w:firstLine="0"/>
        <w:rPr>
          <w:b/>
          <w:lang w:eastAsia="zh-CN"/>
        </w:rPr>
      </w:pPr>
      <w:r w:rsidRPr="007F6A07">
        <w:rPr>
          <w:b/>
          <w:lang w:eastAsia="zh-CN"/>
        </w:rPr>
        <w:t>For a PC1.5 UE:</w:t>
      </w:r>
    </w:p>
    <w:p w14:paraId="3D59B006" w14:textId="77777777" w:rsidR="00A8174E" w:rsidRPr="00607CFB" w:rsidRDefault="00A8174E" w:rsidP="00A8174E">
      <w:pPr>
        <w:pStyle w:val="B1"/>
        <w:ind w:left="0" w:firstLine="0"/>
        <w:jc w:val="both"/>
        <w:rPr>
          <w:rFonts w:eastAsiaTheme="minorEastAsia"/>
          <w:b/>
          <w:lang w:eastAsia="zh-CN"/>
        </w:rPr>
      </w:pPr>
      <w:r w:rsidRPr="00607CFB">
        <w:rPr>
          <w:b/>
          <w:lang w:eastAsia="zh-CN"/>
        </w:rPr>
        <w:t>ΔP</w:t>
      </w:r>
      <w:r w:rsidRPr="00607CFB">
        <w:rPr>
          <w:b/>
          <w:vertAlign w:val="subscript"/>
          <w:lang w:eastAsia="zh-CN"/>
        </w:rPr>
        <w:t>PowerClass</w:t>
      </w:r>
      <w:r>
        <w:rPr>
          <w:b/>
          <w:vertAlign w:val="subscript"/>
          <w:lang w:eastAsia="zh-CN"/>
        </w:rPr>
        <w:t>,CA</w:t>
      </w:r>
      <w:r w:rsidRPr="00607CFB">
        <w:rPr>
          <w:b/>
          <w:lang w:eastAsia="zh-CN"/>
        </w:rPr>
        <w:t xml:space="preserve"> = 6dB</w:t>
      </w:r>
    </w:p>
    <w:p w14:paraId="34C2BAA9" w14:textId="77777777" w:rsidR="00A8174E" w:rsidRPr="005519C0" w:rsidRDefault="00A8174E" w:rsidP="00A8174E">
      <w:pPr>
        <w:pStyle w:val="B1"/>
        <w:numPr>
          <w:ilvl w:val="0"/>
          <w:numId w:val="15"/>
        </w:numPr>
        <w:spacing w:after="60"/>
        <w:ind w:left="465" w:hanging="357"/>
        <w:rPr>
          <w:b/>
        </w:rPr>
      </w:pPr>
      <w:r w:rsidRPr="005519C0">
        <w:rPr>
          <w:b/>
        </w:rPr>
        <w:t>When</w:t>
      </w:r>
      <w:r w:rsidRPr="005519C0">
        <w:rPr>
          <w:b/>
          <w:lang w:eastAsia="zh-CN"/>
        </w:rPr>
        <w:t xml:space="preserve"> </w:t>
      </w:r>
      <w:r w:rsidRPr="005519C0">
        <w:rPr>
          <w:rFonts w:cs="Vrinda"/>
          <w:b/>
          <w:lang w:bidi="bn-IN"/>
        </w:rPr>
        <w:t>10 log</w:t>
      </w:r>
      <w:r w:rsidRPr="005519C0">
        <w:rPr>
          <w:rFonts w:cs="Vrinda"/>
          <w:b/>
          <w:vertAlign w:val="subscript"/>
          <w:lang w:bidi="bn-IN"/>
        </w:rPr>
        <w:t>10</w:t>
      </w:r>
      <w:r w:rsidRPr="005519C0">
        <w:rPr>
          <w:rFonts w:cs="Vrinda"/>
          <w:b/>
          <w:lang w:bidi="bn-IN"/>
        </w:rPr>
        <w:t xml:space="preserve"> </w:t>
      </w:r>
      <w:r w:rsidRPr="005519C0">
        <w:rPr>
          <w:b/>
        </w:rPr>
        <w:t xml:space="preserve">∑ </w:t>
      </w:r>
      <w:r w:rsidRPr="005519C0">
        <w:rPr>
          <w:rFonts w:cs="Vrinda"/>
          <w:b/>
          <w:lang w:bidi="bn-IN"/>
        </w:rPr>
        <w:t>p</w:t>
      </w:r>
      <w:r w:rsidRPr="005519C0">
        <w:rPr>
          <w:rFonts w:cs="Vrinda"/>
          <w:b/>
          <w:vertAlign w:val="subscript"/>
          <w:lang w:bidi="bn-IN"/>
        </w:rPr>
        <w:t>EMAX,c</w:t>
      </w:r>
      <w:r w:rsidRPr="005519C0">
        <w:rPr>
          <w:b/>
          <w:lang w:eastAsia="zh-CN"/>
        </w:rPr>
        <w:t xml:space="preserve"> or </w:t>
      </w:r>
      <w:r w:rsidRPr="005519C0">
        <w:rPr>
          <w:b/>
          <w:lang w:bidi="bn-IN"/>
        </w:rPr>
        <w:t>P</w:t>
      </w:r>
      <w:r w:rsidRPr="005519C0">
        <w:rPr>
          <w:b/>
          <w:vertAlign w:val="subscript"/>
          <w:lang w:bidi="bn-IN"/>
        </w:rPr>
        <w:t>EMAX,CA</w:t>
      </w:r>
      <w:r w:rsidRPr="005519C0">
        <w:rPr>
          <w:b/>
        </w:rPr>
        <w:t xml:space="preserve"> which defined in clause 6.2A.4.1.1 is 23 dBm or lower</w:t>
      </w:r>
      <w:r>
        <w:rPr>
          <w:b/>
        </w:rPr>
        <w:t>;</w:t>
      </w:r>
    </w:p>
    <w:p w14:paraId="2D7FAF20" w14:textId="77777777" w:rsidR="00A8174E" w:rsidRPr="005519C0" w:rsidRDefault="00A8174E" w:rsidP="00A8174E">
      <w:pPr>
        <w:pStyle w:val="B1"/>
        <w:numPr>
          <w:ilvl w:val="0"/>
          <w:numId w:val="15"/>
        </w:numPr>
        <w:spacing w:after="60"/>
        <w:ind w:left="465" w:hanging="357"/>
        <w:rPr>
          <w:b/>
        </w:rPr>
      </w:pPr>
      <w:r w:rsidRPr="005519C0">
        <w:rPr>
          <w:b/>
        </w:rPr>
        <w:t xml:space="preserve">or when the field of UE capability </w:t>
      </w:r>
      <w:r w:rsidRPr="005519C0">
        <w:rPr>
          <w:b/>
          <w:i/>
        </w:rPr>
        <w:t>maxUplinkDutyCycle-PC2-FR1</w:t>
      </w:r>
      <w:r w:rsidRPr="005519C0">
        <w:rPr>
          <w:b/>
        </w:rPr>
        <w:t xml:space="preserve"> is absent and the field of UE capability </w:t>
      </w:r>
      <w:r w:rsidRPr="005519C0">
        <w:rPr>
          <w:b/>
          <w:i/>
        </w:rPr>
        <w:t>maxUplinkDutyCycle-PC1dot5-MPE-FR1</w:t>
      </w:r>
      <w:r w:rsidRPr="005519C0">
        <w:rPr>
          <w:b/>
        </w:rPr>
        <w:t xml:space="preserve"> is absent and the percentage of uplink symbols transmitted in a certain evaluation period is larger than 50%</w:t>
      </w:r>
      <w:r>
        <w:rPr>
          <w:b/>
        </w:rPr>
        <w:t>;</w:t>
      </w:r>
    </w:p>
    <w:p w14:paraId="166E2E47" w14:textId="77777777" w:rsidR="00A8174E" w:rsidRPr="005519C0" w:rsidRDefault="00A8174E" w:rsidP="00A8174E">
      <w:pPr>
        <w:pStyle w:val="B1"/>
        <w:numPr>
          <w:ilvl w:val="0"/>
          <w:numId w:val="15"/>
        </w:numPr>
        <w:spacing w:after="60"/>
        <w:ind w:left="465" w:hanging="357"/>
        <w:rPr>
          <w:b/>
        </w:rPr>
      </w:pPr>
      <w:r w:rsidRPr="005519C0">
        <w:rPr>
          <w:b/>
        </w:rPr>
        <w:t xml:space="preserve">or when the field of UE capability </w:t>
      </w:r>
      <w:r w:rsidRPr="005519C0">
        <w:rPr>
          <w:b/>
          <w:i/>
        </w:rPr>
        <w:t>maxUplinkDutyCycle-PC2-FR1</w:t>
      </w:r>
      <w:r w:rsidRPr="005519C0">
        <w:rPr>
          <w:b/>
        </w:rPr>
        <w:t xml:space="preserve"> is not absent and the percentage of uplink symbols transmitted in a certain evaluation period is larger than </w:t>
      </w:r>
      <w:r w:rsidRPr="005519C0">
        <w:rPr>
          <w:b/>
          <w:i/>
        </w:rPr>
        <w:t>maxUplinkDutyCycle-PC2-FR1</w:t>
      </w:r>
      <w:r w:rsidRPr="005519C0">
        <w:rPr>
          <w:b/>
        </w:rPr>
        <w:t xml:space="preserve"> as defined in TS 38.306 </w:t>
      </w:r>
      <w:r>
        <w:rPr>
          <w:b/>
        </w:rPr>
        <w:t>;</w:t>
      </w:r>
    </w:p>
    <w:p w14:paraId="1BF2107E" w14:textId="77777777" w:rsidR="00A8174E" w:rsidRPr="005519C0" w:rsidRDefault="00A8174E" w:rsidP="00A8174E">
      <w:pPr>
        <w:pStyle w:val="B1"/>
        <w:numPr>
          <w:ilvl w:val="0"/>
          <w:numId w:val="15"/>
        </w:numPr>
        <w:spacing w:after="60"/>
        <w:ind w:left="465" w:hanging="357"/>
        <w:rPr>
          <w:b/>
          <w:lang w:eastAsia="zh-CN"/>
        </w:rPr>
      </w:pPr>
      <w:r w:rsidRPr="005519C0">
        <w:rPr>
          <w:b/>
        </w:rPr>
        <w:t xml:space="preserve">or when the field of UE capability </w:t>
      </w:r>
      <w:r w:rsidRPr="005519C0">
        <w:rPr>
          <w:b/>
          <w:i/>
        </w:rPr>
        <w:t>maxUplinkDutyCycle-PC1dot5-MPE-FR1</w:t>
      </w:r>
      <w:r w:rsidRPr="005519C0">
        <w:rPr>
          <w:b/>
        </w:rPr>
        <w:t xml:space="preserve"> is not absent and half the percentage of uplink symbols transmitted in a certain evaluation period is larger than </w:t>
      </w:r>
      <w:r w:rsidRPr="005519C0">
        <w:rPr>
          <w:b/>
          <w:i/>
        </w:rPr>
        <w:t>maxUplinkDutyCycle-PC1dot5-MPE-FR1</w:t>
      </w:r>
      <w:r w:rsidRPr="005519C0">
        <w:rPr>
          <w:b/>
        </w:rPr>
        <w:t xml:space="preserve"> as defined in TS 38.306.</w:t>
      </w:r>
      <w:r w:rsidRPr="005519C0">
        <w:rPr>
          <w:b/>
          <w:lang w:eastAsia="zh-CN"/>
        </w:rPr>
        <w:t xml:space="preserve"> </w:t>
      </w:r>
    </w:p>
    <w:p w14:paraId="306F7C2E" w14:textId="77777777" w:rsidR="00A8174E" w:rsidRPr="00607CFB" w:rsidRDefault="00A8174E" w:rsidP="00A8174E">
      <w:pPr>
        <w:pStyle w:val="B1"/>
        <w:ind w:left="0" w:firstLine="0"/>
        <w:jc w:val="both"/>
        <w:rPr>
          <w:rFonts w:eastAsiaTheme="minorEastAsia"/>
          <w:b/>
          <w:lang w:eastAsia="zh-CN"/>
        </w:rPr>
      </w:pPr>
      <w:r w:rsidRPr="00607CFB">
        <w:rPr>
          <w:b/>
          <w:lang w:eastAsia="zh-CN"/>
        </w:rPr>
        <w:t>ΔP</w:t>
      </w:r>
      <w:r w:rsidRPr="00607CFB">
        <w:rPr>
          <w:b/>
          <w:vertAlign w:val="subscript"/>
          <w:lang w:eastAsia="zh-CN"/>
        </w:rPr>
        <w:t>PowerClass</w:t>
      </w:r>
      <w:r>
        <w:rPr>
          <w:b/>
          <w:vertAlign w:val="subscript"/>
          <w:lang w:eastAsia="zh-CN"/>
        </w:rPr>
        <w:t>,CA</w:t>
      </w:r>
      <w:r w:rsidRPr="00607CFB">
        <w:rPr>
          <w:b/>
          <w:lang w:eastAsia="zh-CN"/>
        </w:rPr>
        <w:t xml:space="preserve"> = 3dB</w:t>
      </w:r>
    </w:p>
    <w:p w14:paraId="3FFBB259" w14:textId="77777777" w:rsidR="00A8174E" w:rsidRPr="005519C0" w:rsidRDefault="00A8174E" w:rsidP="00A8174E">
      <w:pPr>
        <w:pStyle w:val="B1"/>
        <w:numPr>
          <w:ilvl w:val="0"/>
          <w:numId w:val="15"/>
        </w:numPr>
        <w:spacing w:after="60"/>
        <w:rPr>
          <w:b/>
        </w:rPr>
      </w:pPr>
      <w:r w:rsidRPr="005519C0">
        <w:rPr>
          <w:b/>
        </w:rPr>
        <w:t>When</w:t>
      </w:r>
      <w:r w:rsidRPr="005519C0">
        <w:rPr>
          <w:b/>
          <w:lang w:eastAsia="zh-CN"/>
        </w:rPr>
        <w:t xml:space="preserve"> </w:t>
      </w:r>
      <w:r w:rsidRPr="005519C0">
        <w:rPr>
          <w:rFonts w:cs="Vrinda"/>
          <w:b/>
          <w:lang w:bidi="bn-IN"/>
        </w:rPr>
        <w:t>10 log</w:t>
      </w:r>
      <w:r w:rsidRPr="005519C0">
        <w:rPr>
          <w:rFonts w:cs="Vrinda"/>
          <w:b/>
          <w:vertAlign w:val="subscript"/>
          <w:lang w:bidi="bn-IN"/>
        </w:rPr>
        <w:t>10</w:t>
      </w:r>
      <w:r w:rsidRPr="005519C0">
        <w:rPr>
          <w:rFonts w:cs="Vrinda"/>
          <w:b/>
          <w:lang w:bidi="bn-IN"/>
        </w:rPr>
        <w:t xml:space="preserve"> </w:t>
      </w:r>
      <w:r w:rsidRPr="005519C0">
        <w:rPr>
          <w:b/>
        </w:rPr>
        <w:t xml:space="preserve">∑ </w:t>
      </w:r>
      <w:r w:rsidRPr="005519C0">
        <w:rPr>
          <w:rFonts w:cs="Vrinda"/>
          <w:b/>
          <w:lang w:bidi="bn-IN"/>
        </w:rPr>
        <w:t>p</w:t>
      </w:r>
      <w:r w:rsidRPr="005519C0">
        <w:rPr>
          <w:rFonts w:cs="Vrinda"/>
          <w:b/>
          <w:vertAlign w:val="subscript"/>
          <w:lang w:bidi="bn-IN"/>
        </w:rPr>
        <w:t>EMAX,c</w:t>
      </w:r>
      <w:r w:rsidRPr="005519C0">
        <w:rPr>
          <w:b/>
          <w:lang w:eastAsia="zh-CN"/>
        </w:rPr>
        <w:t xml:space="preserve"> or </w:t>
      </w:r>
      <w:r w:rsidRPr="005519C0">
        <w:rPr>
          <w:b/>
          <w:lang w:bidi="bn-IN"/>
        </w:rPr>
        <w:t>P</w:t>
      </w:r>
      <w:r w:rsidRPr="005519C0">
        <w:rPr>
          <w:b/>
          <w:vertAlign w:val="subscript"/>
          <w:lang w:bidi="bn-IN"/>
        </w:rPr>
        <w:t>EMAX,CA</w:t>
      </w:r>
      <w:r w:rsidRPr="005519C0">
        <w:rPr>
          <w:b/>
        </w:rPr>
        <w:t xml:space="preserve"> which defined in clause 6.2A.4.1.1 is </w:t>
      </w:r>
      <w:r>
        <w:rPr>
          <w:b/>
        </w:rPr>
        <w:t>between 23 dBm and 26dBm;</w:t>
      </w:r>
    </w:p>
    <w:p w14:paraId="35F5DEAB" w14:textId="77777777" w:rsidR="00A8174E" w:rsidRPr="005519C0" w:rsidRDefault="00A8174E" w:rsidP="00A8174E">
      <w:pPr>
        <w:pStyle w:val="a6"/>
        <w:numPr>
          <w:ilvl w:val="0"/>
          <w:numId w:val="15"/>
        </w:numPr>
        <w:spacing w:after="60"/>
        <w:ind w:firstLineChars="0"/>
        <w:rPr>
          <w:rFonts w:ascii="Times New Roman" w:hAnsi="Times New Roman" w:cs="Times New Roman"/>
          <w:b/>
          <w:lang w:val="en-GB"/>
        </w:rPr>
      </w:pP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or when the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field of UE capability </w:t>
      </w:r>
      <w:r w:rsidRPr="005519C0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  <w:t>maxUplinkDutyCycle-PC2-FR1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is absent 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and the field of UE capability </w:t>
      </w:r>
      <w:r w:rsidRPr="005519C0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 w:eastAsia="en-GB"/>
        </w:rPr>
        <w:t>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is absent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and the percentage of uplink symbols transmitted in a certain evaluation period is between 25% and 50%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;</w:t>
      </w:r>
    </w:p>
    <w:p w14:paraId="346C13E6" w14:textId="77777777" w:rsidR="00A8174E" w:rsidRPr="005519C0" w:rsidRDefault="00A8174E" w:rsidP="00A8174E">
      <w:pPr>
        <w:pStyle w:val="a6"/>
        <w:numPr>
          <w:ilvl w:val="0"/>
          <w:numId w:val="15"/>
        </w:numPr>
        <w:spacing w:after="60"/>
        <w:ind w:firstLineChars="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or when the field of UE capability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 xml:space="preserve">maxUplinkDutyCycle-PC2-FR1 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is not absent and the percentage of uplink 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lastRenderedPageBreak/>
        <w:t xml:space="preserve">symbols transmitted in a certain evaluation period is between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0.5*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maxUplinkDutyCycle-PC2-FR1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and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maxUplinkDutyCycle-PC2-FR1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as defined in TS 38.306;</w:t>
      </w:r>
    </w:p>
    <w:p w14:paraId="314426DD" w14:textId="77777777" w:rsidR="00A8174E" w:rsidRPr="005519C0" w:rsidRDefault="00A8174E" w:rsidP="00A8174E">
      <w:pPr>
        <w:pStyle w:val="a6"/>
        <w:numPr>
          <w:ilvl w:val="0"/>
          <w:numId w:val="15"/>
        </w:numPr>
        <w:spacing w:after="60"/>
        <w:ind w:left="465" w:firstLineChars="0" w:hanging="357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or when the field of UE capability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is not absent and the percentage of uplink symbols transmitted in a certain evaluation period is larger than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but less than 2*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 xml:space="preserve"> 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as defined in TS 38.306.</w:t>
      </w:r>
    </w:p>
    <w:p w14:paraId="1E93AAA1" w14:textId="77777777" w:rsidR="00A8174E" w:rsidRPr="00607CFB" w:rsidRDefault="00A8174E" w:rsidP="00014036">
      <w:pPr>
        <w:pStyle w:val="B1"/>
        <w:spacing w:after="0"/>
        <w:ind w:left="108" w:firstLine="0"/>
        <w:jc w:val="both"/>
        <w:rPr>
          <w:rFonts w:eastAsiaTheme="minorEastAsia"/>
          <w:b/>
          <w:lang w:eastAsia="zh-CN"/>
        </w:rPr>
      </w:pPr>
      <w:r w:rsidRPr="00607CFB">
        <w:rPr>
          <w:b/>
          <w:lang w:eastAsia="zh-CN"/>
        </w:rPr>
        <w:t>ΔP</w:t>
      </w:r>
      <w:r w:rsidRPr="00607CFB">
        <w:rPr>
          <w:b/>
          <w:vertAlign w:val="subscript"/>
          <w:lang w:eastAsia="zh-CN"/>
        </w:rPr>
        <w:t>PowerClass</w:t>
      </w:r>
      <w:r>
        <w:rPr>
          <w:b/>
          <w:vertAlign w:val="subscript"/>
          <w:lang w:eastAsia="zh-CN"/>
        </w:rPr>
        <w:t>,CA</w:t>
      </w:r>
      <w:r w:rsidRPr="00607CFB">
        <w:rPr>
          <w:b/>
          <w:lang w:eastAsia="zh-CN"/>
        </w:rPr>
        <w:t xml:space="preserve"> =</w:t>
      </w:r>
      <w:r>
        <w:rPr>
          <w:b/>
          <w:lang w:eastAsia="zh-CN"/>
        </w:rPr>
        <w:t xml:space="preserve"> 0</w:t>
      </w:r>
      <w:r w:rsidRPr="00607CFB">
        <w:rPr>
          <w:b/>
          <w:lang w:eastAsia="zh-CN"/>
        </w:rPr>
        <w:t>dB</w:t>
      </w:r>
      <w:r>
        <w:rPr>
          <w:b/>
          <w:lang w:eastAsia="zh-CN"/>
        </w:rPr>
        <w:t xml:space="preserve"> otherwise</w:t>
      </w:r>
    </w:p>
    <w:p w14:paraId="4C0EEE20" w14:textId="7711EC98" w:rsidR="00A8174E" w:rsidRPr="00A8174E" w:rsidRDefault="00A8174E" w:rsidP="00A8174E">
      <w:pPr>
        <w:ind w:left="11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3C02A4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N</w:t>
      </w:r>
      <w:r w:rsidRPr="003C02A4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ote: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The exact evaluation period is no less than one radio frame.</w:t>
      </w:r>
    </w:p>
    <w:p w14:paraId="50BAF1EB" w14:textId="77777777" w:rsidR="00A8174E" w:rsidRDefault="00A8174E" w:rsidP="00014036">
      <w:pPr>
        <w:spacing w:beforeLines="50" w:before="156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Proposal 4: Consider the following architectures for MPR evaluation.</w:t>
      </w:r>
    </w:p>
    <w:p w14:paraId="2EDF9931" w14:textId="77777777" w:rsidR="00A8174E" w:rsidRPr="008112A1" w:rsidRDefault="00A8174E" w:rsidP="00A8174E">
      <w:pPr>
        <w:ind w:firstLineChars="200" w:firstLine="402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2 Lo +2 PA</w:t>
      </w:r>
      <w:r w:rsidRPr="008112A1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(</w:t>
      </w:r>
      <w:r w:rsidRPr="008112A1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dualPA-Architecture is indicated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)</w:t>
      </w:r>
    </w:p>
    <w:p w14:paraId="5304B7F4" w14:textId="77777777" w:rsidR="00A8174E" w:rsidRPr="008112A1" w:rsidRDefault="00A8174E" w:rsidP="00A8174E">
      <w:pPr>
        <w:spacing w:afterLines="50" w:after="156"/>
        <w:ind w:firstLineChars="200" w:firstLine="402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- 1 Lo +2 PA (TxD support is indicated)</w:t>
      </w:r>
    </w:p>
    <w:p w14:paraId="10269C6D" w14:textId="77777777" w:rsidR="00A8174E" w:rsidRDefault="00A8174E" w:rsidP="00014036">
      <w:pPr>
        <w:spacing w:beforeLines="50" w:before="156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5276F0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5</w:t>
      </w:r>
      <w:r w:rsidRPr="005276F0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P</w:t>
      </w:r>
      <w:r w:rsidRPr="005276F0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CMAX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tolerance for PC1.5 intra-band contiguous UL CA without UL MIMO:</w:t>
      </w:r>
    </w:p>
    <w:p w14:paraId="344BC136" w14:textId="77777777" w:rsidR="00A8174E" w:rsidRDefault="00A8174E" w:rsidP="00A8174E">
      <w:pPr>
        <w:pStyle w:val="a6"/>
        <w:numPr>
          <w:ilvl w:val="0"/>
          <w:numId w:val="15"/>
        </w:numPr>
        <w:ind w:left="465" w:firstLineChars="0" w:hanging="357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T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LOW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=3dB</w:t>
      </w:r>
    </w:p>
    <w:p w14:paraId="5940169F" w14:textId="77777777" w:rsidR="00A8174E" w:rsidRPr="00DF6A93" w:rsidRDefault="00A8174E" w:rsidP="00A8174E">
      <w:pPr>
        <w:pStyle w:val="a6"/>
        <w:numPr>
          <w:ilvl w:val="0"/>
          <w:numId w:val="15"/>
        </w:numPr>
        <w:ind w:left="465" w:firstLineChars="0" w:hanging="357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T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HIGH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=2dB</w:t>
      </w:r>
    </w:p>
    <w:p w14:paraId="2C8D1ABF" w14:textId="77777777" w:rsidR="00014036" w:rsidRDefault="00014036" w:rsidP="00014036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A125DD2" w14:textId="77777777" w:rsidR="00A8174E" w:rsidRPr="00992EF6" w:rsidRDefault="00A8174E" w:rsidP="00014036">
      <w:pP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Proposal 6</w:t>
      </w:r>
      <w:r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：</w:t>
      </w:r>
      <w:r w:rsidRPr="00917B0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F</w:t>
      </w:r>
      <w:r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or PC 1.5, </w:t>
      </w:r>
      <w:r w:rsidRPr="00917B0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N</w:t>
      </w:r>
      <w:r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R </w:t>
      </w:r>
      <w:r w:rsidRPr="00917B0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A</w:t>
      </w:r>
      <w:r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LCR </w:t>
      </w:r>
      <w:r w:rsidRPr="00917B0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a</w:t>
      </w:r>
      <w:r w:rsidRPr="00917B0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s 31dB, UTRA ALCR not needed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for the example combos.</w:t>
      </w:r>
    </w:p>
    <w:p w14:paraId="6E518352" w14:textId="13D45EED" w:rsidR="00AE6838" w:rsidRDefault="00AE6838" w:rsidP="00775220">
      <w:pPr>
        <w:pStyle w:val="a0"/>
        <w:spacing w:after="240"/>
        <w:rPr>
          <w:rFonts w:ascii="Times New Roman" w:hAnsi="Times New Roman" w:cs="Times New Roman"/>
          <w:b/>
          <w:i/>
          <w:u w:val="single"/>
          <w:lang w:val="en-GB"/>
        </w:rPr>
      </w:pPr>
    </w:p>
    <w:p w14:paraId="6DA611FC" w14:textId="59C4AB8E" w:rsidR="00A8174E" w:rsidRPr="00A8174E" w:rsidRDefault="00A8174E" w:rsidP="00A8174E">
      <w:pPr>
        <w:pStyle w:val="a0"/>
        <w:rPr>
          <w:color w:val="2E74B5" w:themeColor="accent1" w:themeShade="BF"/>
          <w:lang w:val="en-GB"/>
        </w:rPr>
      </w:pPr>
      <w:r w:rsidRPr="00A8174E">
        <w:rPr>
          <w:color w:val="2E74B5" w:themeColor="accent1" w:themeShade="BF"/>
          <w:lang w:val="en-GB"/>
        </w:rPr>
        <w:t>For 3.2 PC1.5 for intra-band contiguous ULCA with UL MIMO</w:t>
      </w:r>
    </w:p>
    <w:p w14:paraId="7A3F1750" w14:textId="77777777" w:rsidR="00EC3574" w:rsidRPr="002118C4" w:rsidRDefault="00EC3574" w:rsidP="00EC3574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 w:rsidRPr="002118C4">
        <w:rPr>
          <w:rFonts w:ascii="Times New Roman" w:hAnsi="Times New Roman" w:cs="Times New Roman"/>
          <w:b/>
          <w:i/>
          <w:lang w:val="en-GB"/>
        </w:rPr>
        <w:t>Proposal</w:t>
      </w:r>
      <w:r>
        <w:rPr>
          <w:rFonts w:ascii="Times New Roman" w:hAnsi="Times New Roman" w:cs="Times New Roman"/>
          <w:b/>
          <w:i/>
          <w:lang w:val="en-GB"/>
        </w:rPr>
        <w:t xml:space="preserve"> 7</w:t>
      </w:r>
      <w:r w:rsidRPr="002118C4">
        <w:rPr>
          <w:rFonts w:ascii="Times New Roman" w:hAnsi="Times New Roman" w:cs="Times New Roman"/>
          <w:b/>
          <w:i/>
          <w:lang w:val="en-GB"/>
        </w:rPr>
        <w:t xml:space="preserve">: PC2 and PC3 for </w:t>
      </w:r>
      <w:r>
        <w:rPr>
          <w:rFonts w:ascii="Times New Roman" w:hAnsi="Times New Roman" w:cs="Times New Roman"/>
          <w:b/>
          <w:i/>
          <w:lang w:val="en-GB"/>
        </w:rPr>
        <w:t xml:space="preserve">UL CA </w:t>
      </w:r>
      <w:r w:rsidRPr="002118C4">
        <w:rPr>
          <w:rFonts w:ascii="Times New Roman" w:hAnsi="Times New Roman" w:cs="Times New Roman"/>
          <w:b/>
          <w:i/>
          <w:lang w:val="en-GB"/>
        </w:rPr>
        <w:t>n77C</w:t>
      </w:r>
      <w:r>
        <w:rPr>
          <w:rFonts w:ascii="Times New Roman" w:hAnsi="Times New Roman" w:cs="Times New Roman"/>
          <w:b/>
          <w:i/>
          <w:lang w:val="en-GB"/>
        </w:rPr>
        <w:t xml:space="preserve"> with UL MIMO, ULCA</w:t>
      </w:r>
      <w:r w:rsidRPr="002118C4">
        <w:rPr>
          <w:rFonts w:ascii="Times New Roman" w:hAnsi="Times New Roman" w:cs="Times New Roman"/>
          <w:b/>
          <w:i/>
          <w:lang w:val="en-GB"/>
        </w:rPr>
        <w:t xml:space="preserve"> n79C </w:t>
      </w:r>
      <w:r>
        <w:rPr>
          <w:rFonts w:ascii="Times New Roman" w:hAnsi="Times New Roman" w:cs="Times New Roman"/>
          <w:b/>
          <w:i/>
          <w:lang w:val="en-GB"/>
        </w:rPr>
        <w:t xml:space="preserve">with UL MIMO </w:t>
      </w:r>
      <w:r w:rsidRPr="002118C4">
        <w:rPr>
          <w:rFonts w:ascii="Times New Roman" w:hAnsi="Times New Roman" w:cs="Times New Roman"/>
          <w:b/>
          <w:i/>
          <w:lang w:val="en-GB"/>
        </w:rPr>
        <w:t>sh</w:t>
      </w:r>
      <w:r>
        <w:rPr>
          <w:rFonts w:ascii="Times New Roman" w:hAnsi="Times New Roman" w:cs="Times New Roman"/>
          <w:b/>
          <w:i/>
          <w:lang w:val="en-GB"/>
        </w:rPr>
        <w:t>ould be specified, can be done in this WI.</w:t>
      </w:r>
    </w:p>
    <w:p w14:paraId="616E60A8" w14:textId="77777777" w:rsidR="00EC3574" w:rsidRDefault="00EC3574" w:rsidP="00EC3574">
      <w:p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8: MOP tolerance can be +2/-3 dB, in addition adding the following note into MOP table for PC1.5.</w:t>
      </w:r>
    </w:p>
    <w:p w14:paraId="2CC16BF9" w14:textId="2F02DA24" w:rsidR="00A8174E" w:rsidRPr="00EC3574" w:rsidRDefault="00EC3574" w:rsidP="00EC3574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N</w:t>
      </w:r>
      <w:r>
        <w:rPr>
          <w:rFonts w:ascii="Times New Roman" w:hAnsi="Times New Roman" w:cs="Times New Roman"/>
          <w:b/>
          <w:i/>
          <w:lang w:val="en-GB"/>
        </w:rPr>
        <w:t>ote X: Achieved via dual Tx</w:t>
      </w:r>
    </w:p>
    <w:p w14:paraId="015C99A9" w14:textId="77777777" w:rsidR="00EC3574" w:rsidRPr="00F07FE4" w:rsidRDefault="00EC3574" w:rsidP="00EC3574">
      <w:pPr>
        <w:spacing w:beforeLines="50" w:before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P</w:t>
      </w:r>
      <w:r>
        <w:rPr>
          <w:rFonts w:ascii="Times New Roman" w:hAnsi="Times New Roman" w:cs="Times New Roman"/>
          <w:b/>
          <w:i/>
          <w:lang w:val="en-GB"/>
        </w:rPr>
        <w:t xml:space="preserve">roposal 9: The applicable </w:t>
      </w:r>
      <w:r w:rsidRPr="008E258D">
        <w:rPr>
          <w:rFonts w:ascii="Times New Roman" w:hAnsi="Times New Roman" w:cs="Times New Roman"/>
          <w:b/>
          <w:i/>
          <w:lang w:val="en-GB"/>
        </w:rPr>
        <w:t>ΔP</w:t>
      </w:r>
      <w:r w:rsidRPr="008E258D">
        <w:rPr>
          <w:rFonts w:ascii="Times New Roman" w:hAnsi="Times New Roman" w:cs="Times New Roman"/>
          <w:b/>
          <w:i/>
          <w:vertAlign w:val="subscript"/>
          <w:lang w:val="en-GB"/>
        </w:rPr>
        <w:t>PowerClass,CA</w:t>
      </w:r>
      <w:r w:rsidRPr="008E258D">
        <w:rPr>
          <w:rFonts w:ascii="Times New Roman" w:hAnsi="Times New Roman" w:cs="Times New Roman"/>
          <w:b/>
          <w:i/>
          <w:lang w:val="en-GB"/>
        </w:rPr>
        <w:t xml:space="preserve"> and </w:t>
      </w:r>
      <w:r>
        <w:rPr>
          <w:rFonts w:ascii="Times New Roman" w:hAnsi="Times New Roman" w:cs="Times New Roman"/>
          <w:b/>
          <w:i/>
          <w:lang w:val="en-GB"/>
        </w:rPr>
        <w:t>its conditions for PC1.5 intra-band contiguous CA w/o UL MIMO can be reused for PC1.5 intra-band contiguous CA w/ UL MIMO.</w:t>
      </w:r>
    </w:p>
    <w:p w14:paraId="7AFFC5CE" w14:textId="534B4668" w:rsidR="00EC3574" w:rsidRPr="009263A4" w:rsidRDefault="00EC3574" w:rsidP="009263A4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 w:rsidRPr="00AE5848">
        <w:rPr>
          <w:rFonts w:ascii="Times New Roman" w:hAnsi="Times New Roman" w:cs="Times New Roman"/>
          <w:b/>
          <w:i/>
          <w:lang w:val="en-GB"/>
        </w:rPr>
        <w:t>Proposal</w:t>
      </w:r>
      <w:r>
        <w:rPr>
          <w:rFonts w:ascii="Times New Roman" w:hAnsi="Times New Roman" w:cs="Times New Roman"/>
          <w:b/>
          <w:i/>
          <w:lang w:val="en-GB"/>
        </w:rPr>
        <w:t xml:space="preserve"> 10</w:t>
      </w:r>
      <w:r w:rsidRPr="00AE5848">
        <w:rPr>
          <w:rFonts w:ascii="Times New Roman" w:hAnsi="Times New Roman" w:cs="Times New Roman"/>
          <w:b/>
          <w:i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lang w:val="en-GB"/>
        </w:rPr>
        <w:t>For PC1.5, intra-band contiguous ULCA with UL MIMO can reuse the MPR requirements of intra-band contiguous ULCA without UL MIMO and with dual Tx(TxD).</w:t>
      </w:r>
    </w:p>
    <w:p w14:paraId="415479DB" w14:textId="77777777" w:rsidR="00EC3574" w:rsidRDefault="00EC3574" w:rsidP="00EC3574">
      <w:pP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5276F0">
        <w:rPr>
          <w:rFonts w:ascii="Times New Roman" w:hAnsi="Times New Roman" w:cs="Times New Roman" w:hint="eastAsia"/>
          <w:b/>
          <w:i/>
          <w:lang w:val="en-GB"/>
        </w:rPr>
        <w:t>P</w:t>
      </w:r>
      <w:r w:rsidRPr="005276F0">
        <w:rPr>
          <w:rFonts w:ascii="Times New Roman" w:hAnsi="Times New Roman" w:cs="Times New Roman"/>
          <w:b/>
          <w:i/>
          <w:lang w:val="en-GB"/>
        </w:rPr>
        <w:t>roposal</w:t>
      </w:r>
      <w:r>
        <w:rPr>
          <w:rFonts w:ascii="Times New Roman" w:hAnsi="Times New Roman" w:cs="Times New Roman"/>
          <w:b/>
          <w:i/>
          <w:lang w:val="en-GB"/>
        </w:rPr>
        <w:t xml:space="preserve"> 11</w:t>
      </w:r>
      <w:r w:rsidRPr="005276F0">
        <w:rPr>
          <w:rFonts w:ascii="Times New Roman" w:hAnsi="Times New Roman" w:cs="Times New Roman"/>
          <w:b/>
          <w:i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</w:t>
      </w:r>
      <w:r w:rsidRPr="005276F0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CMAX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tolerance for PC1.5 intra-band contiguous UL CA with UL MIMO can be:</w:t>
      </w:r>
    </w:p>
    <w:p w14:paraId="60D39083" w14:textId="77777777" w:rsidR="00EC3574" w:rsidRDefault="00EC3574" w:rsidP="00EC3574">
      <w:pPr>
        <w:pStyle w:val="a6"/>
        <w:numPr>
          <w:ilvl w:val="0"/>
          <w:numId w:val="15"/>
        </w:numPr>
        <w:ind w:left="465" w:firstLineChars="0" w:hanging="357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T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LOW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=3dB</w:t>
      </w:r>
    </w:p>
    <w:p w14:paraId="2F5BD625" w14:textId="77777777" w:rsidR="00EC3574" w:rsidRPr="00DF6A93" w:rsidRDefault="00EC3574" w:rsidP="00EC3574">
      <w:pPr>
        <w:pStyle w:val="a6"/>
        <w:numPr>
          <w:ilvl w:val="0"/>
          <w:numId w:val="15"/>
        </w:numPr>
        <w:ind w:left="465" w:firstLineChars="0" w:hanging="357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T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HIGH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=2dB</w:t>
      </w:r>
    </w:p>
    <w:p w14:paraId="658C7894" w14:textId="77777777" w:rsidR="00EC3574" w:rsidRPr="00EC3574" w:rsidRDefault="00EC3574" w:rsidP="00775220">
      <w:pPr>
        <w:pStyle w:val="a0"/>
        <w:spacing w:after="240"/>
        <w:rPr>
          <w:rFonts w:ascii="Times New Roman" w:hAnsi="Times New Roman" w:cs="Times New Roman"/>
          <w:b/>
          <w:i/>
          <w:u w:val="single"/>
          <w:lang w:val="en-GB"/>
        </w:rPr>
      </w:pPr>
    </w:p>
    <w:p w14:paraId="2DAD20AC" w14:textId="47382168" w:rsidR="00EC3574" w:rsidRPr="00A4231C" w:rsidRDefault="00A4231C" w:rsidP="00A4231C">
      <w:pPr>
        <w:pStyle w:val="a0"/>
        <w:rPr>
          <w:color w:val="2E74B5" w:themeColor="accent1" w:themeShade="BF"/>
          <w:lang w:val="en-GB"/>
        </w:rPr>
      </w:pPr>
      <w:r w:rsidRPr="00A8174E">
        <w:rPr>
          <w:color w:val="2E74B5" w:themeColor="accent1" w:themeShade="BF"/>
          <w:lang w:val="en-GB"/>
        </w:rPr>
        <w:t xml:space="preserve">For </w:t>
      </w:r>
      <w:r>
        <w:rPr>
          <w:color w:val="2E74B5" w:themeColor="accent1" w:themeShade="BF"/>
          <w:lang w:val="en-GB"/>
        </w:rPr>
        <w:t>3.3</w:t>
      </w:r>
      <w:r w:rsidRPr="00A8174E">
        <w:rPr>
          <w:color w:val="2E74B5" w:themeColor="accent1" w:themeShade="BF"/>
          <w:lang w:val="en-GB"/>
        </w:rPr>
        <w:t xml:space="preserve"> </w:t>
      </w:r>
      <w:r w:rsidRPr="00A4231C">
        <w:rPr>
          <w:color w:val="2E74B5" w:themeColor="accent1" w:themeShade="BF"/>
          <w:lang w:val="en-GB"/>
        </w:rPr>
        <w:t>PC1.5 for intra-band NC ULCA w/o UL MIMO</w:t>
      </w:r>
    </w:p>
    <w:p w14:paraId="2A324F6C" w14:textId="77777777" w:rsidR="00A4231C" w:rsidRDefault="00A4231C" w:rsidP="00A4231C">
      <w:p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12: MOP tolerance can be +2/-3, in addition adding the following note into MOP table for PC1.5.</w:t>
      </w:r>
    </w:p>
    <w:p w14:paraId="671DA020" w14:textId="77777777" w:rsidR="00A4231C" w:rsidRPr="00CF0D30" w:rsidRDefault="00A4231C" w:rsidP="00A4231C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N</w:t>
      </w:r>
      <w:r>
        <w:rPr>
          <w:rFonts w:ascii="Times New Roman" w:hAnsi="Times New Roman" w:cs="Times New Roman"/>
          <w:b/>
          <w:i/>
          <w:lang w:val="en-GB"/>
        </w:rPr>
        <w:t>ote X: Achieved via dual Tx</w:t>
      </w:r>
    </w:p>
    <w:p w14:paraId="7694C6CF" w14:textId="77777777" w:rsidR="00A4231C" w:rsidRPr="00482D76" w:rsidRDefault="00A4231C" w:rsidP="00A4231C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13:</w:t>
      </w:r>
    </w:p>
    <w:p w14:paraId="449BF593" w14:textId="77777777" w:rsidR="00A4231C" w:rsidRPr="007F6A07" w:rsidRDefault="00A4231C" w:rsidP="00A4231C">
      <w:pPr>
        <w:pStyle w:val="B1"/>
        <w:spacing w:after="0"/>
        <w:ind w:left="0" w:firstLine="0"/>
        <w:rPr>
          <w:b/>
          <w:lang w:eastAsia="zh-CN"/>
        </w:rPr>
      </w:pPr>
      <w:r w:rsidRPr="007F6A07">
        <w:rPr>
          <w:b/>
          <w:lang w:eastAsia="zh-CN"/>
        </w:rPr>
        <w:t>For a PC1.5 UE:</w:t>
      </w:r>
    </w:p>
    <w:p w14:paraId="2E28E457" w14:textId="77777777" w:rsidR="00A4231C" w:rsidRPr="00607CFB" w:rsidRDefault="00A4231C" w:rsidP="00A4231C">
      <w:pPr>
        <w:pStyle w:val="B1"/>
        <w:ind w:left="0" w:firstLine="0"/>
        <w:jc w:val="both"/>
        <w:rPr>
          <w:rFonts w:eastAsiaTheme="minorEastAsia"/>
          <w:b/>
          <w:lang w:eastAsia="zh-CN"/>
        </w:rPr>
      </w:pPr>
      <w:r w:rsidRPr="00607CFB">
        <w:rPr>
          <w:b/>
          <w:lang w:eastAsia="zh-CN"/>
        </w:rPr>
        <w:t>ΔP</w:t>
      </w:r>
      <w:r w:rsidRPr="00607CFB">
        <w:rPr>
          <w:b/>
          <w:vertAlign w:val="subscript"/>
          <w:lang w:eastAsia="zh-CN"/>
        </w:rPr>
        <w:t>PowerClass</w:t>
      </w:r>
      <w:r>
        <w:rPr>
          <w:b/>
          <w:vertAlign w:val="subscript"/>
          <w:lang w:eastAsia="zh-CN"/>
        </w:rPr>
        <w:t>,CA</w:t>
      </w:r>
      <w:r w:rsidRPr="00607CFB">
        <w:rPr>
          <w:b/>
          <w:lang w:eastAsia="zh-CN"/>
        </w:rPr>
        <w:t xml:space="preserve"> = 6dB</w:t>
      </w:r>
    </w:p>
    <w:p w14:paraId="71CCB292" w14:textId="77777777" w:rsidR="00A4231C" w:rsidRPr="005519C0" w:rsidRDefault="00A4231C" w:rsidP="00A4231C">
      <w:pPr>
        <w:pStyle w:val="B1"/>
        <w:numPr>
          <w:ilvl w:val="0"/>
          <w:numId w:val="15"/>
        </w:numPr>
        <w:spacing w:after="60"/>
        <w:ind w:left="465" w:hanging="357"/>
        <w:rPr>
          <w:b/>
        </w:rPr>
      </w:pPr>
      <w:r w:rsidRPr="005519C0">
        <w:rPr>
          <w:b/>
        </w:rPr>
        <w:t>When</w:t>
      </w:r>
      <w:r w:rsidRPr="005519C0">
        <w:rPr>
          <w:b/>
          <w:lang w:eastAsia="zh-CN"/>
        </w:rPr>
        <w:t xml:space="preserve"> </w:t>
      </w:r>
      <w:r w:rsidRPr="005519C0">
        <w:rPr>
          <w:rFonts w:cs="Vrinda"/>
          <w:b/>
          <w:lang w:bidi="bn-IN"/>
        </w:rPr>
        <w:t>10 log</w:t>
      </w:r>
      <w:r w:rsidRPr="005519C0">
        <w:rPr>
          <w:rFonts w:cs="Vrinda"/>
          <w:b/>
          <w:vertAlign w:val="subscript"/>
          <w:lang w:bidi="bn-IN"/>
        </w:rPr>
        <w:t>10</w:t>
      </w:r>
      <w:r w:rsidRPr="005519C0">
        <w:rPr>
          <w:rFonts w:cs="Vrinda"/>
          <w:b/>
          <w:lang w:bidi="bn-IN"/>
        </w:rPr>
        <w:t xml:space="preserve"> </w:t>
      </w:r>
      <w:r w:rsidRPr="005519C0">
        <w:rPr>
          <w:b/>
        </w:rPr>
        <w:t xml:space="preserve">∑ </w:t>
      </w:r>
      <w:r w:rsidRPr="005519C0">
        <w:rPr>
          <w:rFonts w:cs="Vrinda"/>
          <w:b/>
          <w:lang w:bidi="bn-IN"/>
        </w:rPr>
        <w:t>p</w:t>
      </w:r>
      <w:r w:rsidRPr="005519C0">
        <w:rPr>
          <w:rFonts w:cs="Vrinda"/>
          <w:b/>
          <w:vertAlign w:val="subscript"/>
          <w:lang w:bidi="bn-IN"/>
        </w:rPr>
        <w:t>EMAX,c</w:t>
      </w:r>
      <w:r w:rsidRPr="005519C0">
        <w:rPr>
          <w:b/>
          <w:lang w:eastAsia="zh-CN"/>
        </w:rPr>
        <w:t xml:space="preserve"> or </w:t>
      </w:r>
      <w:r w:rsidRPr="005519C0">
        <w:rPr>
          <w:b/>
          <w:lang w:bidi="bn-IN"/>
        </w:rPr>
        <w:t>P</w:t>
      </w:r>
      <w:r w:rsidRPr="005519C0">
        <w:rPr>
          <w:b/>
          <w:vertAlign w:val="subscript"/>
          <w:lang w:bidi="bn-IN"/>
        </w:rPr>
        <w:t>EMAX,CA</w:t>
      </w:r>
      <w:r w:rsidRPr="005519C0">
        <w:rPr>
          <w:b/>
        </w:rPr>
        <w:t xml:space="preserve"> which defined in clause 6.2A.4.1.</w:t>
      </w:r>
      <w:r>
        <w:rPr>
          <w:b/>
        </w:rPr>
        <w:t>2</w:t>
      </w:r>
      <w:r w:rsidRPr="005519C0">
        <w:rPr>
          <w:b/>
        </w:rPr>
        <w:t xml:space="preserve"> is 23 dBm or lower</w:t>
      </w:r>
      <w:r>
        <w:rPr>
          <w:b/>
        </w:rPr>
        <w:t>;</w:t>
      </w:r>
    </w:p>
    <w:p w14:paraId="54EB8A7E" w14:textId="77777777" w:rsidR="00A4231C" w:rsidRPr="005519C0" w:rsidRDefault="00A4231C" w:rsidP="00A4231C">
      <w:pPr>
        <w:pStyle w:val="B1"/>
        <w:numPr>
          <w:ilvl w:val="0"/>
          <w:numId w:val="15"/>
        </w:numPr>
        <w:spacing w:after="60"/>
        <w:ind w:left="465" w:hanging="357"/>
        <w:rPr>
          <w:b/>
        </w:rPr>
      </w:pPr>
      <w:r w:rsidRPr="005519C0">
        <w:rPr>
          <w:b/>
        </w:rPr>
        <w:lastRenderedPageBreak/>
        <w:t xml:space="preserve">or when the field of UE capability </w:t>
      </w:r>
      <w:r w:rsidRPr="005519C0">
        <w:rPr>
          <w:b/>
          <w:i/>
        </w:rPr>
        <w:t>maxUplinkDutyCycle-PC2-FR1</w:t>
      </w:r>
      <w:r w:rsidRPr="005519C0">
        <w:rPr>
          <w:b/>
        </w:rPr>
        <w:t xml:space="preserve"> is absent and the field of UE capability </w:t>
      </w:r>
      <w:r w:rsidRPr="005519C0">
        <w:rPr>
          <w:b/>
          <w:i/>
        </w:rPr>
        <w:t>maxUplinkDutyCycle-PC1dot5-MPE-FR1</w:t>
      </w:r>
      <w:r w:rsidRPr="005519C0">
        <w:rPr>
          <w:b/>
        </w:rPr>
        <w:t xml:space="preserve"> is absent and the percentage of uplink symbols transmitted in a certain evaluation period is larger than 50%</w:t>
      </w:r>
      <w:r>
        <w:rPr>
          <w:b/>
        </w:rPr>
        <w:t>;</w:t>
      </w:r>
    </w:p>
    <w:p w14:paraId="6B2CDC90" w14:textId="77777777" w:rsidR="00A4231C" w:rsidRPr="005519C0" w:rsidRDefault="00A4231C" w:rsidP="00A4231C">
      <w:pPr>
        <w:pStyle w:val="B1"/>
        <w:numPr>
          <w:ilvl w:val="0"/>
          <w:numId w:val="15"/>
        </w:numPr>
        <w:spacing w:after="60"/>
        <w:ind w:left="465" w:hanging="357"/>
        <w:rPr>
          <w:b/>
        </w:rPr>
      </w:pPr>
      <w:r w:rsidRPr="005519C0">
        <w:rPr>
          <w:b/>
        </w:rPr>
        <w:t xml:space="preserve">or when the field of UE capability </w:t>
      </w:r>
      <w:r w:rsidRPr="005519C0">
        <w:rPr>
          <w:b/>
          <w:i/>
        </w:rPr>
        <w:t>maxUplinkDutyCycle-PC2-FR1</w:t>
      </w:r>
      <w:r w:rsidRPr="005519C0">
        <w:rPr>
          <w:b/>
        </w:rPr>
        <w:t xml:space="preserve"> is not absent and the percentage of uplink symbols transmitted in a certain evaluation period is larger than </w:t>
      </w:r>
      <w:r w:rsidRPr="005519C0">
        <w:rPr>
          <w:b/>
          <w:i/>
        </w:rPr>
        <w:t>maxUplinkDutyCycle-PC2-FR1</w:t>
      </w:r>
      <w:r w:rsidRPr="005519C0">
        <w:rPr>
          <w:b/>
        </w:rPr>
        <w:t xml:space="preserve"> as defined in TS 38.306 </w:t>
      </w:r>
      <w:r>
        <w:rPr>
          <w:b/>
        </w:rPr>
        <w:t>;</w:t>
      </w:r>
    </w:p>
    <w:p w14:paraId="33166385" w14:textId="77777777" w:rsidR="00A4231C" w:rsidRPr="005519C0" w:rsidRDefault="00A4231C" w:rsidP="00A4231C">
      <w:pPr>
        <w:pStyle w:val="B1"/>
        <w:numPr>
          <w:ilvl w:val="0"/>
          <w:numId w:val="15"/>
        </w:numPr>
        <w:spacing w:after="60"/>
        <w:ind w:left="465" w:hanging="357"/>
        <w:rPr>
          <w:b/>
          <w:lang w:eastAsia="zh-CN"/>
        </w:rPr>
      </w:pPr>
      <w:r w:rsidRPr="005519C0">
        <w:rPr>
          <w:b/>
        </w:rPr>
        <w:t xml:space="preserve">or when the field of UE capability </w:t>
      </w:r>
      <w:r w:rsidRPr="005519C0">
        <w:rPr>
          <w:b/>
          <w:i/>
        </w:rPr>
        <w:t>maxUplinkDutyCycle-PC1dot5-MPE-FR1</w:t>
      </w:r>
      <w:r w:rsidRPr="005519C0">
        <w:rPr>
          <w:b/>
        </w:rPr>
        <w:t xml:space="preserve"> is not absent and half the percentage of uplink symbols transmitted in a certain evaluation period is larger than </w:t>
      </w:r>
      <w:r w:rsidRPr="005519C0">
        <w:rPr>
          <w:b/>
          <w:i/>
        </w:rPr>
        <w:t>maxUplinkDutyCycle-PC1dot5-MPE-FR1</w:t>
      </w:r>
      <w:r w:rsidRPr="005519C0">
        <w:rPr>
          <w:b/>
        </w:rPr>
        <w:t xml:space="preserve"> as defined in TS 38.306.</w:t>
      </w:r>
      <w:r w:rsidRPr="005519C0">
        <w:rPr>
          <w:b/>
          <w:lang w:eastAsia="zh-CN"/>
        </w:rPr>
        <w:t xml:space="preserve"> </w:t>
      </w:r>
    </w:p>
    <w:p w14:paraId="7CF4ABAC" w14:textId="77777777" w:rsidR="00A4231C" w:rsidRPr="00607CFB" w:rsidRDefault="00A4231C" w:rsidP="00A4231C">
      <w:pPr>
        <w:pStyle w:val="B1"/>
        <w:ind w:left="0" w:firstLine="0"/>
        <w:jc w:val="both"/>
        <w:rPr>
          <w:rFonts w:eastAsiaTheme="minorEastAsia"/>
          <w:b/>
          <w:lang w:eastAsia="zh-CN"/>
        </w:rPr>
      </w:pPr>
      <w:r w:rsidRPr="00607CFB">
        <w:rPr>
          <w:b/>
          <w:lang w:eastAsia="zh-CN"/>
        </w:rPr>
        <w:t>ΔP</w:t>
      </w:r>
      <w:r w:rsidRPr="00607CFB">
        <w:rPr>
          <w:b/>
          <w:vertAlign w:val="subscript"/>
          <w:lang w:eastAsia="zh-CN"/>
        </w:rPr>
        <w:t>PowerClass</w:t>
      </w:r>
      <w:r>
        <w:rPr>
          <w:b/>
          <w:vertAlign w:val="subscript"/>
          <w:lang w:eastAsia="zh-CN"/>
        </w:rPr>
        <w:t>,CA</w:t>
      </w:r>
      <w:r w:rsidRPr="00607CFB">
        <w:rPr>
          <w:b/>
          <w:lang w:eastAsia="zh-CN"/>
        </w:rPr>
        <w:t xml:space="preserve"> = 3dB</w:t>
      </w:r>
    </w:p>
    <w:p w14:paraId="516AD4D4" w14:textId="77777777" w:rsidR="00A4231C" w:rsidRPr="005519C0" w:rsidRDefault="00A4231C" w:rsidP="00A4231C">
      <w:pPr>
        <w:pStyle w:val="B1"/>
        <w:numPr>
          <w:ilvl w:val="0"/>
          <w:numId w:val="15"/>
        </w:numPr>
        <w:spacing w:after="60"/>
        <w:rPr>
          <w:b/>
        </w:rPr>
      </w:pPr>
      <w:r w:rsidRPr="005519C0">
        <w:rPr>
          <w:b/>
        </w:rPr>
        <w:t>When</w:t>
      </w:r>
      <w:r w:rsidRPr="005519C0">
        <w:rPr>
          <w:b/>
          <w:lang w:eastAsia="zh-CN"/>
        </w:rPr>
        <w:t xml:space="preserve"> </w:t>
      </w:r>
      <w:r w:rsidRPr="005519C0">
        <w:rPr>
          <w:rFonts w:cs="Vrinda"/>
          <w:b/>
          <w:lang w:bidi="bn-IN"/>
        </w:rPr>
        <w:t>10 log</w:t>
      </w:r>
      <w:r w:rsidRPr="005519C0">
        <w:rPr>
          <w:rFonts w:cs="Vrinda"/>
          <w:b/>
          <w:vertAlign w:val="subscript"/>
          <w:lang w:bidi="bn-IN"/>
        </w:rPr>
        <w:t>10</w:t>
      </w:r>
      <w:r w:rsidRPr="005519C0">
        <w:rPr>
          <w:rFonts w:cs="Vrinda"/>
          <w:b/>
          <w:lang w:bidi="bn-IN"/>
        </w:rPr>
        <w:t xml:space="preserve"> </w:t>
      </w:r>
      <w:r w:rsidRPr="005519C0">
        <w:rPr>
          <w:b/>
        </w:rPr>
        <w:t xml:space="preserve">∑ </w:t>
      </w:r>
      <w:r w:rsidRPr="005519C0">
        <w:rPr>
          <w:rFonts w:cs="Vrinda"/>
          <w:b/>
          <w:lang w:bidi="bn-IN"/>
        </w:rPr>
        <w:t>p</w:t>
      </w:r>
      <w:r w:rsidRPr="005519C0">
        <w:rPr>
          <w:rFonts w:cs="Vrinda"/>
          <w:b/>
          <w:vertAlign w:val="subscript"/>
          <w:lang w:bidi="bn-IN"/>
        </w:rPr>
        <w:t>EMAX,c</w:t>
      </w:r>
      <w:r w:rsidRPr="005519C0">
        <w:rPr>
          <w:b/>
          <w:lang w:eastAsia="zh-CN"/>
        </w:rPr>
        <w:t xml:space="preserve"> or </w:t>
      </w:r>
      <w:r w:rsidRPr="005519C0">
        <w:rPr>
          <w:b/>
          <w:lang w:bidi="bn-IN"/>
        </w:rPr>
        <w:t>P</w:t>
      </w:r>
      <w:r w:rsidRPr="005519C0">
        <w:rPr>
          <w:b/>
          <w:vertAlign w:val="subscript"/>
          <w:lang w:bidi="bn-IN"/>
        </w:rPr>
        <w:t>EMAX,CA</w:t>
      </w:r>
      <w:r w:rsidRPr="005519C0">
        <w:rPr>
          <w:b/>
        </w:rPr>
        <w:t xml:space="preserve"> which defined in clause 6.2A.4.1.</w:t>
      </w:r>
      <w:r>
        <w:rPr>
          <w:b/>
        </w:rPr>
        <w:t>2</w:t>
      </w:r>
      <w:r w:rsidRPr="005519C0">
        <w:rPr>
          <w:b/>
        </w:rPr>
        <w:t xml:space="preserve"> is </w:t>
      </w:r>
      <w:r>
        <w:rPr>
          <w:b/>
        </w:rPr>
        <w:t>between 23 dBm and 26dBm;</w:t>
      </w:r>
    </w:p>
    <w:p w14:paraId="0A739FDC" w14:textId="77777777" w:rsidR="00A4231C" w:rsidRPr="005519C0" w:rsidRDefault="00A4231C" w:rsidP="00A4231C">
      <w:pPr>
        <w:pStyle w:val="a6"/>
        <w:numPr>
          <w:ilvl w:val="0"/>
          <w:numId w:val="15"/>
        </w:numPr>
        <w:spacing w:after="60"/>
        <w:ind w:firstLineChars="0"/>
        <w:rPr>
          <w:rFonts w:ascii="Times New Roman" w:hAnsi="Times New Roman" w:cs="Times New Roman"/>
          <w:b/>
          <w:lang w:val="en-GB"/>
        </w:rPr>
      </w:pP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or when the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field of UE capability </w:t>
      </w:r>
      <w:r w:rsidRPr="005519C0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  <w:t>maxUplinkDutyCycle-PC2-FR1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is absent 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and the field of UE capability </w:t>
      </w:r>
      <w:r w:rsidRPr="005519C0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 w:eastAsia="en-GB"/>
        </w:rPr>
        <w:t>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is absent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and the percentage of uplink symbols transmitted in a certain evaluation period is between 25% and 50%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;</w:t>
      </w:r>
    </w:p>
    <w:p w14:paraId="10C88268" w14:textId="77777777" w:rsidR="00A4231C" w:rsidRPr="005519C0" w:rsidRDefault="00A4231C" w:rsidP="00A4231C">
      <w:pPr>
        <w:pStyle w:val="a6"/>
        <w:numPr>
          <w:ilvl w:val="0"/>
          <w:numId w:val="15"/>
        </w:numPr>
        <w:spacing w:after="60"/>
        <w:ind w:firstLineChars="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or when the field of UE capability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 xml:space="preserve">maxUplinkDutyCycle-PC2-FR1 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is not absent and the percentage of uplink symbols transmitted in a certain evaluation period is between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0.5*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maxUplinkDutyCycle-PC2-FR1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and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maxUplinkDutyCycle-PC2-FR1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as defined in TS 38.306;</w:t>
      </w:r>
    </w:p>
    <w:p w14:paraId="773F8E32" w14:textId="77777777" w:rsidR="00A4231C" w:rsidRPr="005519C0" w:rsidRDefault="00A4231C" w:rsidP="00A4231C">
      <w:pPr>
        <w:pStyle w:val="a6"/>
        <w:numPr>
          <w:ilvl w:val="0"/>
          <w:numId w:val="15"/>
        </w:numPr>
        <w:spacing w:after="60"/>
        <w:ind w:left="465" w:firstLineChars="0" w:hanging="357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or when the field of UE capability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is not absent and the percentage of uplink symbols transmitted in a certain evaluation period is larger than 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but less than 2*</w:t>
      </w:r>
      <w:r w:rsidRPr="005519C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 xml:space="preserve"> maxUplinkDutyCycle-PC1dot5-MPE-FR1</w:t>
      </w:r>
      <w:r w:rsidRPr="005519C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as defined in TS 38.306.</w:t>
      </w:r>
    </w:p>
    <w:p w14:paraId="5C3EF9C4" w14:textId="77777777" w:rsidR="00A4231C" w:rsidRPr="00607CFB" w:rsidRDefault="00A4231C" w:rsidP="00A4231C">
      <w:pPr>
        <w:pStyle w:val="B1"/>
        <w:ind w:left="110" w:firstLine="0"/>
        <w:jc w:val="both"/>
        <w:rPr>
          <w:rFonts w:eastAsiaTheme="minorEastAsia"/>
          <w:b/>
          <w:lang w:eastAsia="zh-CN"/>
        </w:rPr>
      </w:pPr>
      <w:r w:rsidRPr="00607CFB">
        <w:rPr>
          <w:b/>
          <w:lang w:eastAsia="zh-CN"/>
        </w:rPr>
        <w:t>ΔP</w:t>
      </w:r>
      <w:r w:rsidRPr="00607CFB">
        <w:rPr>
          <w:b/>
          <w:vertAlign w:val="subscript"/>
          <w:lang w:eastAsia="zh-CN"/>
        </w:rPr>
        <w:t>PowerClass</w:t>
      </w:r>
      <w:r>
        <w:rPr>
          <w:b/>
          <w:vertAlign w:val="subscript"/>
          <w:lang w:eastAsia="zh-CN"/>
        </w:rPr>
        <w:t>,CA</w:t>
      </w:r>
      <w:r w:rsidRPr="00607CFB">
        <w:rPr>
          <w:b/>
          <w:lang w:eastAsia="zh-CN"/>
        </w:rPr>
        <w:t xml:space="preserve"> =</w:t>
      </w:r>
      <w:r>
        <w:rPr>
          <w:b/>
          <w:lang w:eastAsia="zh-CN"/>
        </w:rPr>
        <w:t xml:space="preserve"> 0</w:t>
      </w:r>
      <w:r w:rsidRPr="00607CFB">
        <w:rPr>
          <w:b/>
          <w:lang w:eastAsia="zh-CN"/>
        </w:rPr>
        <w:t>dB</w:t>
      </w:r>
      <w:r>
        <w:rPr>
          <w:b/>
          <w:lang w:eastAsia="zh-CN"/>
        </w:rPr>
        <w:t xml:space="preserve"> otherwise</w:t>
      </w:r>
    </w:p>
    <w:p w14:paraId="7700B9BA" w14:textId="77777777" w:rsidR="00A4231C" w:rsidRDefault="00A4231C" w:rsidP="00A4231C">
      <w:pPr>
        <w:ind w:left="11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3C02A4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N</w:t>
      </w:r>
      <w:r w:rsidRPr="003C02A4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ote: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The exact evaluation period is no less than one radio frame.</w:t>
      </w:r>
    </w:p>
    <w:p w14:paraId="6501A0DA" w14:textId="77777777" w:rsidR="00656D61" w:rsidRDefault="00656D61" w:rsidP="00656D61">
      <w:pPr>
        <w:spacing w:beforeLines="100" w:before="312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Proposal 14: Consider the following architectures for MPR discussion.</w:t>
      </w:r>
    </w:p>
    <w:p w14:paraId="0A84AEB4" w14:textId="77777777" w:rsidR="00656D61" w:rsidRPr="008112A1" w:rsidRDefault="00656D61" w:rsidP="00656D61">
      <w:pPr>
        <w:ind w:firstLineChars="200" w:firstLine="402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2 Lo +2 PA</w:t>
      </w:r>
      <w:r w:rsidRPr="008112A1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(</w:t>
      </w:r>
      <w:r w:rsidRPr="008112A1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dualPA-Architecture is indicated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)</w:t>
      </w:r>
    </w:p>
    <w:p w14:paraId="660421D5" w14:textId="34ACB2BF" w:rsidR="00656D61" w:rsidRPr="00656D61" w:rsidRDefault="00656D61" w:rsidP="00656D61">
      <w:pPr>
        <w:spacing w:afterLines="50" w:after="156"/>
        <w:ind w:firstLineChars="200" w:firstLine="402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- 1 Lo +2 PA (TxD support is indicated)</w:t>
      </w:r>
    </w:p>
    <w:p w14:paraId="4792E6EF" w14:textId="77777777" w:rsidR="00656D61" w:rsidRPr="005276F0" w:rsidRDefault="00656D61" w:rsidP="009263A4">
      <w:pPr>
        <w:spacing w:beforeLines="50" w:before="156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Proposal 15</w:t>
      </w:r>
      <w:r w:rsidRPr="005276F0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P</w:t>
      </w:r>
      <w:r w:rsidRPr="005276F0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CMAX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tolerance for PC1.5 intra-band non-contiguous UL CA without UL MIMO</w:t>
      </w:r>
    </w:p>
    <w:p w14:paraId="69B230A5" w14:textId="77777777" w:rsidR="00656D61" w:rsidRPr="00DF6A93" w:rsidRDefault="00656D61" w:rsidP="00656D61">
      <w:pPr>
        <w:numPr>
          <w:ilvl w:val="0"/>
          <w:numId w:val="15"/>
        </w:numPr>
        <w:ind w:left="465" w:hanging="357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DF6A93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T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LOW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=3dB</w:t>
      </w:r>
    </w:p>
    <w:p w14:paraId="68004A0C" w14:textId="08D7C158" w:rsidR="00656D61" w:rsidRPr="009263A4" w:rsidRDefault="00656D61" w:rsidP="00656D61">
      <w:pPr>
        <w:numPr>
          <w:ilvl w:val="0"/>
          <w:numId w:val="15"/>
        </w:numPr>
        <w:ind w:left="465" w:hanging="357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T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vertAlign w:val="subscript"/>
          <w:lang w:val="en-GB"/>
        </w:rPr>
        <w:t>HIGH</w:t>
      </w:r>
      <w:r w:rsidRPr="00DF6A93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=2dB</w:t>
      </w:r>
    </w:p>
    <w:p w14:paraId="6E25A15F" w14:textId="77777777" w:rsidR="00656D61" w:rsidRPr="00992EF6" w:rsidRDefault="00656D61" w:rsidP="009263A4">
      <w:pPr>
        <w:spacing w:beforeLines="50" w:before="156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Proposal 16</w:t>
      </w:r>
      <w:r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：</w:t>
      </w:r>
      <w:r w:rsidRPr="0066037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F</w:t>
      </w:r>
      <w:r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or PC1.5, </w:t>
      </w:r>
      <w:r w:rsidRPr="0066037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N</w:t>
      </w:r>
      <w:r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R </w:t>
      </w:r>
      <w:r w:rsidRPr="0066037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A</w:t>
      </w:r>
      <w:r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LCR </w:t>
      </w:r>
      <w:r w:rsidRPr="0066037E">
        <w:rPr>
          <w:rFonts w:ascii="Times New Roman" w:hAnsi="Times New Roman" w:cs="Times New Roman" w:hint="eastAsia"/>
          <w:b/>
          <w:i/>
          <w:kern w:val="0"/>
          <w:sz w:val="20"/>
          <w:szCs w:val="20"/>
          <w:lang w:val="en-GB"/>
        </w:rPr>
        <w:t>a</w:t>
      </w:r>
      <w:r w:rsidRPr="0066037E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s 31dB, UTRA ALCR not needed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for the example combos.</w:t>
      </w:r>
    </w:p>
    <w:p w14:paraId="2E847499" w14:textId="77777777" w:rsidR="00A4231C" w:rsidRDefault="00A4231C" w:rsidP="00775220">
      <w:pPr>
        <w:pStyle w:val="a0"/>
        <w:spacing w:after="240"/>
        <w:rPr>
          <w:rFonts w:ascii="Times New Roman" w:hAnsi="Times New Roman" w:cs="Times New Roman"/>
          <w:b/>
          <w:i/>
          <w:u w:val="single"/>
          <w:lang w:val="en-GB"/>
        </w:rPr>
      </w:pPr>
    </w:p>
    <w:p w14:paraId="156996D9" w14:textId="2E16C3F1" w:rsidR="00656D61" w:rsidRDefault="00656D61" w:rsidP="00775220">
      <w:pPr>
        <w:pStyle w:val="a0"/>
        <w:spacing w:after="240"/>
        <w:rPr>
          <w:color w:val="2E74B5" w:themeColor="accent1" w:themeShade="BF"/>
          <w:lang w:val="en-GB"/>
        </w:rPr>
      </w:pPr>
      <w:r w:rsidRPr="00656D61">
        <w:rPr>
          <w:rFonts w:hint="eastAsia"/>
          <w:color w:val="2E74B5" w:themeColor="accent1" w:themeShade="BF"/>
          <w:lang w:val="en-GB"/>
        </w:rPr>
        <w:t>F</w:t>
      </w:r>
      <w:r w:rsidRPr="00656D61">
        <w:rPr>
          <w:color w:val="2E74B5" w:themeColor="accent1" w:themeShade="BF"/>
          <w:lang w:val="en-GB"/>
        </w:rPr>
        <w:t>or 3.4 PC1.5 for 2-band Inter-band UL NR-CA</w:t>
      </w:r>
    </w:p>
    <w:p w14:paraId="55B45F51" w14:textId="77777777" w:rsidR="00DC45A3" w:rsidRPr="003772B8" w:rsidRDefault="00DC45A3" w:rsidP="00DC45A3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Proposal 17: </w:t>
      </w:r>
      <w:r w:rsidRPr="003772B8">
        <w:rPr>
          <w:rFonts w:ascii="Times New Roman" w:hAnsi="Times New Roman" w:cs="Times New Roman" w:hint="eastAsia"/>
          <w:b/>
          <w:i/>
          <w:lang w:val="en-GB"/>
        </w:rPr>
        <w:t>Sa</w:t>
      </w:r>
      <w:r w:rsidRPr="003772B8">
        <w:rPr>
          <w:rFonts w:ascii="Times New Roman" w:hAnsi="Times New Roman" w:cs="Times New Roman"/>
          <w:b/>
          <w:i/>
          <w:lang w:val="en-GB"/>
        </w:rPr>
        <w:t xml:space="preserve">me requirements of 3Tx </w:t>
      </w:r>
      <w:r>
        <w:rPr>
          <w:rFonts w:ascii="Times New Roman" w:hAnsi="Times New Roman" w:cs="Times New Roman"/>
          <w:b/>
          <w:i/>
          <w:lang w:val="en-GB"/>
        </w:rPr>
        <w:t>FWA are applicable to</w:t>
      </w:r>
      <w:r w:rsidRPr="003772B8">
        <w:rPr>
          <w:rFonts w:ascii="Times New Roman" w:hAnsi="Times New Roman" w:cs="Times New Roman"/>
          <w:b/>
          <w:i/>
          <w:lang w:val="en-GB"/>
        </w:rPr>
        <w:t xml:space="preserve"> 3Tx handheld UE, </w:t>
      </w:r>
      <w:r>
        <w:rPr>
          <w:rFonts w:ascii="Times New Roman" w:hAnsi="Times New Roman" w:cs="Times New Roman"/>
          <w:b/>
          <w:i/>
          <w:lang w:val="en-GB"/>
        </w:rPr>
        <w:t xml:space="preserve">and </w:t>
      </w:r>
      <w:r w:rsidRPr="003772B8">
        <w:rPr>
          <w:rFonts w:ascii="Times New Roman" w:hAnsi="Times New Roman" w:cs="Times New Roman"/>
          <w:b/>
          <w:i/>
          <w:lang w:val="en-GB"/>
        </w:rPr>
        <w:t>to support 3Tx operation for handheld UE in Rel-19, remove the following limitation in clause 4.3 of TS 38.101-1.</w:t>
      </w:r>
    </w:p>
    <w:p w14:paraId="03B99433" w14:textId="77777777" w:rsidR="00DC45A3" w:rsidRDefault="00DC45A3" w:rsidP="00DC45A3">
      <w:p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“</w:t>
      </w:r>
      <w:r w:rsidRPr="000572EA">
        <w:rPr>
          <w:rFonts w:ascii="Times New Roman" w:hAnsi="Times New Roman" w:cs="Times New Roman"/>
          <w:i/>
          <w:lang w:val="en-GB"/>
        </w:rPr>
        <w:t>For a terminal that supports inter-band Carrier Aggregation (CA) with UL MIMO or Tx diversity operation, the requirements are targeted for FWA form factor in current version of specification.</w:t>
      </w:r>
      <w:r>
        <w:rPr>
          <w:rFonts w:ascii="Times New Roman" w:hAnsi="Times New Roman" w:cs="Times New Roman"/>
          <w:b/>
          <w:i/>
          <w:lang w:val="en-GB"/>
        </w:rPr>
        <w:t>”</w:t>
      </w:r>
    </w:p>
    <w:p w14:paraId="01771FFA" w14:textId="77777777" w:rsidR="00DC45A3" w:rsidRDefault="00DC45A3" w:rsidP="00DC45A3">
      <w:pPr>
        <w:rPr>
          <w:rFonts w:ascii="Times New Roman" w:hAnsi="Times New Roman" w:cs="Times New Roman"/>
          <w:b/>
          <w:i/>
          <w:lang w:val="en-GB"/>
        </w:rPr>
      </w:pPr>
    </w:p>
    <w:p w14:paraId="52127D2E" w14:textId="77777777" w:rsidR="00DC45A3" w:rsidRPr="00D96CAD" w:rsidRDefault="00DC45A3" w:rsidP="00DC45A3">
      <w:p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Proposal 18: For Rel-19 3Tx operation, the scenarios can be the same with Rel-18 scenarios unless new requests/scenarios raised from operators. Depending on the new requests/scenarios, some general requirements </w:t>
      </w:r>
      <w:r>
        <w:rPr>
          <w:rFonts w:ascii="Times New Roman" w:hAnsi="Times New Roman" w:cs="Times New Roman"/>
          <w:b/>
          <w:i/>
          <w:lang w:val="en-GB"/>
        </w:rPr>
        <w:lastRenderedPageBreak/>
        <w:t>including the Note in MOP table and SAR requirements can be updated if needed.</w:t>
      </w:r>
    </w:p>
    <w:p w14:paraId="2B1411DC" w14:textId="77777777" w:rsidR="00DC45A3" w:rsidRDefault="00DC45A3" w:rsidP="00DC45A3">
      <w:pPr>
        <w:spacing w:beforeLines="50" w:before="156"/>
        <w:rPr>
          <w:rFonts w:ascii="Times New Roman" w:hAnsi="Times New Roman" w:cs="Times New Roman"/>
          <w:b/>
          <w:i/>
          <w:lang w:val="en-GB"/>
        </w:rPr>
      </w:pPr>
      <w:r w:rsidRPr="00D06581">
        <w:rPr>
          <w:rFonts w:ascii="Times New Roman" w:hAnsi="Times New Roman" w:cs="Times New Roman" w:hint="eastAsia"/>
          <w:b/>
          <w:i/>
          <w:lang w:val="en-GB"/>
        </w:rPr>
        <w:t>P</w:t>
      </w:r>
      <w:r w:rsidRPr="00D06581">
        <w:rPr>
          <w:rFonts w:ascii="Times New Roman" w:hAnsi="Times New Roman" w:cs="Times New Roman"/>
          <w:b/>
          <w:i/>
          <w:lang w:val="en-GB"/>
        </w:rPr>
        <w:t>roposal 1</w:t>
      </w:r>
      <w:r>
        <w:rPr>
          <w:rFonts w:ascii="Times New Roman" w:hAnsi="Times New Roman" w:cs="Times New Roman"/>
          <w:b/>
          <w:i/>
          <w:lang w:val="en-GB"/>
        </w:rPr>
        <w:t>9</w:t>
      </w:r>
      <w:r w:rsidRPr="00D06581">
        <w:rPr>
          <w:rFonts w:ascii="Times New Roman" w:hAnsi="Times New Roman" w:cs="Times New Roman"/>
          <w:b/>
          <w:i/>
          <w:lang w:val="en-GB"/>
        </w:rPr>
        <w:t>:</w:t>
      </w:r>
      <w:r>
        <w:rPr>
          <w:rFonts w:ascii="Times New Roman" w:hAnsi="Times New Roman" w:cs="Times New Roman"/>
          <w:b/>
          <w:i/>
          <w:lang w:val="en-GB"/>
        </w:rPr>
        <w:t xml:space="preserve"> For 2Tx PC1.5 MOP tolerance, reuse the 3Tx PC1.5 MOP tolerance, i.e., +2/-3dB.</w:t>
      </w:r>
    </w:p>
    <w:p w14:paraId="7394F5AF" w14:textId="4A603EE3" w:rsidR="00DC45A3" w:rsidRPr="00DC45A3" w:rsidRDefault="00DC45A3" w:rsidP="00DC45A3">
      <w:pPr>
        <w:spacing w:beforeLines="50" w:before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P</w:t>
      </w:r>
      <w:r>
        <w:rPr>
          <w:rFonts w:ascii="Times New Roman" w:hAnsi="Times New Roman" w:cs="Times New Roman"/>
          <w:b/>
          <w:i/>
          <w:lang w:val="en-GB"/>
        </w:rPr>
        <w:t xml:space="preserve">roposal 20: For 2Tx PC1.5 IMD, it is suggested to introduce a new MSD table assuming min (+26dBm, </w:t>
      </w:r>
      <w:r w:rsidRPr="000572EA">
        <w:rPr>
          <w:rFonts w:ascii="Times New Roman" w:eastAsia="等线" w:hAnsi="Times New Roman" w:cs="Times New Roman"/>
          <w:b/>
          <w:i/>
        </w:rPr>
        <w:t>P</w:t>
      </w:r>
      <w:r w:rsidRPr="000572EA">
        <w:rPr>
          <w:rFonts w:ascii="Times New Roman" w:eastAsia="等线" w:hAnsi="Times New Roman" w:cs="Times New Roman"/>
          <w:b/>
          <w:i/>
          <w:vertAlign w:val="subscript"/>
        </w:rPr>
        <w:t>CMAX_L,f,c</w:t>
      </w:r>
      <w:r>
        <w:rPr>
          <w:rFonts w:ascii="Times New Roman" w:hAnsi="Times New Roman" w:cs="Times New Roman"/>
          <w:b/>
          <w:i/>
          <w:lang w:val="en-GB"/>
        </w:rPr>
        <w:t xml:space="preserve">) for each band for MSD evaluation. </w:t>
      </w:r>
    </w:p>
    <w:p w14:paraId="34A21DDC" w14:textId="77777777" w:rsidR="00DC45A3" w:rsidRDefault="00DC45A3" w:rsidP="00DC45A3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 w:rsidRPr="000572EA">
        <w:rPr>
          <w:rFonts w:ascii="Times New Roman" w:hAnsi="Times New Roman" w:cs="Times New Roman" w:hint="eastAsia"/>
          <w:b/>
          <w:i/>
          <w:lang w:val="en-GB"/>
        </w:rPr>
        <w:t>P</w:t>
      </w:r>
      <w:r w:rsidRPr="000572EA">
        <w:rPr>
          <w:rFonts w:ascii="Times New Roman" w:hAnsi="Times New Roman" w:cs="Times New Roman"/>
          <w:b/>
          <w:i/>
          <w:lang w:val="en-GB"/>
        </w:rPr>
        <w:t xml:space="preserve">roposal </w:t>
      </w:r>
      <w:r>
        <w:rPr>
          <w:rFonts w:ascii="Times New Roman" w:hAnsi="Times New Roman" w:cs="Times New Roman"/>
          <w:b/>
          <w:i/>
          <w:lang w:val="en-GB"/>
        </w:rPr>
        <w:t>21</w:t>
      </w:r>
      <w:r w:rsidRPr="000572EA">
        <w:rPr>
          <w:rFonts w:ascii="Times New Roman" w:hAnsi="Times New Roman" w:cs="Times New Roman"/>
          <w:b/>
          <w:i/>
          <w:lang w:val="en-GB"/>
        </w:rPr>
        <w:t xml:space="preserve">: For </w:t>
      </w:r>
      <w:r>
        <w:rPr>
          <w:rFonts w:ascii="Times New Roman" w:hAnsi="Times New Roman" w:cs="Times New Roman"/>
          <w:b/>
          <w:i/>
          <w:lang w:val="en-GB"/>
        </w:rPr>
        <w:t>2Tx P</w:t>
      </w:r>
      <w:r w:rsidRPr="000572EA">
        <w:rPr>
          <w:rFonts w:ascii="Times New Roman" w:hAnsi="Times New Roman" w:cs="Times New Roman"/>
          <w:b/>
          <w:i/>
          <w:vertAlign w:val="subscript"/>
          <w:lang w:val="en-GB"/>
        </w:rPr>
        <w:t>CMAX</w:t>
      </w:r>
      <w:r w:rsidRPr="000572EA">
        <w:rPr>
          <w:rFonts w:ascii="Times New Roman" w:hAnsi="Times New Roman" w:cs="Times New Roman"/>
          <w:b/>
          <w:i/>
          <w:lang w:val="en-GB"/>
        </w:rPr>
        <w:t xml:space="preserve"> tolerance, </w:t>
      </w:r>
      <w:r>
        <w:rPr>
          <w:rFonts w:ascii="Times New Roman" w:hAnsi="Times New Roman" w:cs="Times New Roman"/>
          <w:b/>
          <w:i/>
          <w:lang w:val="en-GB"/>
        </w:rPr>
        <w:t>it was already automatically specified when 3Tx PC1.5 was introduced in Rel-18, since 3Tx configured transmitted power clause refer to 2Tx configured transmitted power clause.</w:t>
      </w:r>
    </w:p>
    <w:p w14:paraId="6A221BFA" w14:textId="77777777" w:rsidR="00DC45A3" w:rsidRDefault="00DC45A3" w:rsidP="00DC45A3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22</w:t>
      </w:r>
      <w:r w:rsidRPr="000572EA">
        <w:rPr>
          <w:rFonts w:ascii="Times New Roman" w:hAnsi="Times New Roman" w:cs="Times New Roman"/>
          <w:b/>
          <w:i/>
          <w:lang w:val="en-GB"/>
        </w:rPr>
        <w:t>:</w:t>
      </w:r>
      <w:r>
        <w:rPr>
          <w:rFonts w:ascii="Times New Roman" w:hAnsi="Times New Roman" w:cs="Times New Roman"/>
          <w:b/>
          <w:i/>
          <w:lang w:val="en-GB"/>
        </w:rPr>
        <w:t xml:space="preserve"> For 2Tx PC1.5 SAR compliance, 3Tx PC1.5 SAR methodology can be referred while the restriction on the scenarios needs to be removed/updated.</w:t>
      </w:r>
    </w:p>
    <w:p w14:paraId="3EDE088B" w14:textId="77777777" w:rsidR="000069EC" w:rsidRDefault="000069EC" w:rsidP="00DC45A3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</w:p>
    <w:p w14:paraId="2739579B" w14:textId="5E4CAEE2" w:rsidR="00656D61" w:rsidRPr="000069EC" w:rsidRDefault="000069EC" w:rsidP="00775220">
      <w:pPr>
        <w:pStyle w:val="a0"/>
        <w:spacing w:after="240"/>
        <w:rPr>
          <w:color w:val="2E74B5" w:themeColor="accent1" w:themeShade="BF"/>
          <w:lang w:val="en-GB"/>
        </w:rPr>
      </w:pPr>
      <w:r>
        <w:rPr>
          <w:rFonts w:hint="eastAsia"/>
          <w:color w:val="2E74B5" w:themeColor="accent1" w:themeShade="BF"/>
          <w:lang w:val="en-GB"/>
        </w:rPr>
        <w:t>F</w:t>
      </w:r>
      <w:r>
        <w:rPr>
          <w:color w:val="2E74B5" w:themeColor="accent1" w:themeShade="BF"/>
          <w:lang w:val="en-GB"/>
        </w:rPr>
        <w:t xml:space="preserve">or </w:t>
      </w:r>
      <w:r w:rsidRPr="000069EC">
        <w:rPr>
          <w:color w:val="2E74B5" w:themeColor="accent1" w:themeShade="BF"/>
          <w:lang w:val="en-GB"/>
        </w:rPr>
        <w:t>PC1.5 and PC2 for two-band EN-DC</w:t>
      </w:r>
    </w:p>
    <w:p w14:paraId="5E4D4C77" w14:textId="77777777" w:rsidR="00A234AB" w:rsidRPr="00D72551" w:rsidRDefault="00A234AB" w:rsidP="00A234AB">
      <w:pPr>
        <w:spacing w:beforeLines="50" w:before="156"/>
        <w:rPr>
          <w:rFonts w:ascii="Times New Roman" w:hAnsi="Times New Roman" w:cs="Times New Roman"/>
          <w:b/>
          <w:i/>
          <w:lang w:val="en-GB"/>
        </w:rPr>
      </w:pPr>
      <w:r w:rsidRPr="00D72551">
        <w:rPr>
          <w:rFonts w:ascii="Times New Roman" w:hAnsi="Times New Roman" w:cs="Times New Roman"/>
          <w:b/>
          <w:i/>
          <w:lang w:val="en-GB"/>
        </w:rPr>
        <w:t>Proposal 2</w:t>
      </w:r>
      <w:r>
        <w:rPr>
          <w:rFonts w:ascii="Times New Roman" w:hAnsi="Times New Roman" w:cs="Times New Roman"/>
          <w:b/>
          <w:i/>
          <w:lang w:val="en-GB"/>
        </w:rPr>
        <w:t>3</w:t>
      </w:r>
      <w:r w:rsidRPr="00D72551">
        <w:rPr>
          <w:rFonts w:ascii="Times New Roman" w:hAnsi="Times New Roman" w:cs="Times New Roman"/>
          <w:b/>
          <w:i/>
          <w:lang w:val="en-GB"/>
        </w:rPr>
        <w:t xml:space="preserve">: </w:t>
      </w:r>
      <w:r w:rsidRPr="003772B8">
        <w:rPr>
          <w:rFonts w:ascii="Times New Roman" w:hAnsi="Times New Roman" w:cs="Times New Roman" w:hint="eastAsia"/>
          <w:b/>
          <w:i/>
          <w:lang w:val="en-GB"/>
        </w:rPr>
        <w:t>Sa</w:t>
      </w:r>
      <w:r w:rsidRPr="003772B8">
        <w:rPr>
          <w:rFonts w:ascii="Times New Roman" w:hAnsi="Times New Roman" w:cs="Times New Roman"/>
          <w:b/>
          <w:i/>
          <w:lang w:val="en-GB"/>
        </w:rPr>
        <w:t xml:space="preserve">me requirements of 3Tx </w:t>
      </w:r>
      <w:r>
        <w:rPr>
          <w:rFonts w:ascii="Times New Roman" w:hAnsi="Times New Roman" w:cs="Times New Roman"/>
          <w:b/>
          <w:i/>
          <w:lang w:val="en-GB"/>
        </w:rPr>
        <w:t>FWA are applicable to</w:t>
      </w:r>
      <w:r w:rsidRPr="003772B8">
        <w:rPr>
          <w:rFonts w:ascii="Times New Roman" w:hAnsi="Times New Roman" w:cs="Times New Roman"/>
          <w:b/>
          <w:i/>
          <w:lang w:val="en-GB"/>
        </w:rPr>
        <w:t xml:space="preserve"> 3Tx handheld UE</w:t>
      </w:r>
      <w:r>
        <w:rPr>
          <w:rFonts w:ascii="Times New Roman" w:hAnsi="Times New Roman" w:cs="Times New Roman"/>
          <w:b/>
          <w:i/>
          <w:lang w:val="en-GB"/>
        </w:rPr>
        <w:t>, and t</w:t>
      </w:r>
      <w:r w:rsidRPr="00D72551">
        <w:rPr>
          <w:rFonts w:ascii="Times New Roman" w:hAnsi="Times New Roman" w:cs="Times New Roman"/>
          <w:b/>
          <w:i/>
          <w:lang w:val="en-GB"/>
        </w:rPr>
        <w:t>o support 3Tx operation for handheld UE</w:t>
      </w:r>
      <w:r>
        <w:rPr>
          <w:rFonts w:ascii="Times New Roman" w:hAnsi="Times New Roman" w:cs="Times New Roman"/>
          <w:b/>
          <w:i/>
          <w:lang w:val="en-GB"/>
        </w:rPr>
        <w:t xml:space="preserve"> in Rel-19</w:t>
      </w:r>
      <w:r w:rsidRPr="00D72551">
        <w:rPr>
          <w:rFonts w:ascii="Times New Roman" w:hAnsi="Times New Roman" w:cs="Times New Roman"/>
          <w:b/>
          <w:i/>
          <w:lang w:val="en-GB"/>
        </w:rPr>
        <w:t>, remove the following limitat</w:t>
      </w:r>
      <w:r>
        <w:rPr>
          <w:rFonts w:ascii="Times New Roman" w:hAnsi="Times New Roman" w:cs="Times New Roman"/>
          <w:b/>
          <w:i/>
          <w:lang w:val="en-GB"/>
        </w:rPr>
        <w:t>ion in clause 4.2</w:t>
      </w:r>
      <w:r w:rsidRPr="00D72551">
        <w:rPr>
          <w:rFonts w:ascii="Times New Roman" w:hAnsi="Times New Roman" w:cs="Times New Roman"/>
          <w:b/>
          <w:i/>
          <w:lang w:val="en-GB"/>
        </w:rPr>
        <w:t xml:space="preserve"> of TS 38.101-3.</w:t>
      </w:r>
    </w:p>
    <w:p w14:paraId="567B4B4B" w14:textId="77777777" w:rsidR="00A234AB" w:rsidRPr="00213B11" w:rsidRDefault="00A234AB" w:rsidP="00A234AB">
      <w:pPr>
        <w:rPr>
          <w:rFonts w:ascii="Times New Roman" w:eastAsia="MS Mincho" w:hAnsi="Times New Roman" w:cs="Times New Roman"/>
          <w:i/>
        </w:rPr>
      </w:pPr>
      <w:r w:rsidRPr="00213B11">
        <w:rPr>
          <w:rFonts w:ascii="Times New Roman" w:hAnsi="Times New Roman" w:cs="Times New Roman"/>
          <w:i/>
          <w:lang w:val="en-GB"/>
        </w:rPr>
        <w:t>“</w:t>
      </w:r>
      <w:r w:rsidRPr="00213B11">
        <w:rPr>
          <w:rFonts w:ascii="Times New Roman" w:hAnsi="Times New Roman" w:cs="Times New Roman"/>
          <w:i/>
        </w:rPr>
        <w:t>For a terminal that supports inter-band Dual-Connectivity (DC) with UL MIMO or Tx diversity operation, the requirements are targeted for FWA form factor in current specification.</w:t>
      </w:r>
      <w:r w:rsidRPr="00213B11">
        <w:rPr>
          <w:rFonts w:ascii="Times New Roman" w:hAnsi="Times New Roman" w:cs="Times New Roman"/>
          <w:i/>
          <w:lang w:val="en-GB"/>
        </w:rPr>
        <w:t>”</w:t>
      </w:r>
    </w:p>
    <w:p w14:paraId="030BFCD6" w14:textId="77777777" w:rsidR="00A234AB" w:rsidRDefault="00A234AB" w:rsidP="00A234AB">
      <w:pPr>
        <w:spacing w:beforeLines="50" w:before="156" w:afterLines="50" w:after="156"/>
        <w:rPr>
          <w:rFonts w:ascii="Times New Roman" w:hAnsi="Times New Roman" w:cs="Times New Roman"/>
          <w:b/>
          <w:i/>
          <w:lang w:val="en-GB"/>
        </w:rPr>
      </w:pPr>
      <w:r w:rsidRPr="00D72551">
        <w:rPr>
          <w:rFonts w:ascii="Times New Roman" w:hAnsi="Times New Roman" w:cs="Times New Roman" w:hint="eastAsia"/>
          <w:b/>
          <w:i/>
          <w:lang w:val="en-GB"/>
        </w:rPr>
        <w:t>P</w:t>
      </w:r>
      <w:r w:rsidRPr="00D72551">
        <w:rPr>
          <w:rFonts w:ascii="Times New Roman" w:hAnsi="Times New Roman" w:cs="Times New Roman"/>
          <w:b/>
          <w:i/>
          <w:lang w:val="en-GB"/>
        </w:rPr>
        <w:t>roposal 2</w:t>
      </w:r>
      <w:r>
        <w:rPr>
          <w:rFonts w:ascii="Times New Roman" w:hAnsi="Times New Roman" w:cs="Times New Roman"/>
          <w:b/>
          <w:i/>
          <w:lang w:val="en-GB"/>
        </w:rPr>
        <w:t>4</w:t>
      </w:r>
      <w:r w:rsidRPr="00D72551">
        <w:rPr>
          <w:rFonts w:ascii="Times New Roman" w:hAnsi="Times New Roman" w:cs="Times New Roman"/>
          <w:b/>
          <w:i/>
          <w:lang w:val="en-GB"/>
        </w:rPr>
        <w:t>:</w:t>
      </w:r>
      <w:r>
        <w:rPr>
          <w:rFonts w:ascii="Times New Roman" w:hAnsi="Times New Roman" w:cs="Times New Roman"/>
          <w:b/>
          <w:i/>
          <w:lang w:val="en-GB"/>
        </w:rPr>
        <w:t xml:space="preserve"> For Rel-19 3Tx PC2/PC1.5 EN-DC, It is suggested to first collect the demand/request on the following aspects before specifying the requirements. </w:t>
      </w:r>
    </w:p>
    <w:p w14:paraId="7DEF4B85" w14:textId="77777777" w:rsidR="00A234AB" w:rsidRDefault="00A234AB" w:rsidP="00A234AB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PC1.5 scenarios</w:t>
      </w:r>
    </w:p>
    <w:p w14:paraId="60312CD8" w14:textId="77777777" w:rsidR="00A234AB" w:rsidRPr="00194DEA" w:rsidRDefault="00A234AB" w:rsidP="00A234AB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PC2 scenarios, Whether there is new scenarios to be considered in Rel-19 compared with the Rel-18 scenarios</w:t>
      </w:r>
    </w:p>
    <w:p w14:paraId="03A80EE4" w14:textId="77777777" w:rsidR="00656D61" w:rsidRDefault="00656D61" w:rsidP="00775220">
      <w:pPr>
        <w:pStyle w:val="a0"/>
        <w:spacing w:after="240"/>
        <w:rPr>
          <w:color w:val="2E74B5" w:themeColor="accent1" w:themeShade="BF"/>
          <w:lang w:val="en-GB"/>
        </w:rPr>
      </w:pPr>
    </w:p>
    <w:p w14:paraId="42CDDB29" w14:textId="6F029A73" w:rsidR="003147CD" w:rsidRPr="00A234AB" w:rsidRDefault="003147CD" w:rsidP="00775220">
      <w:pPr>
        <w:pStyle w:val="a0"/>
        <w:spacing w:after="240"/>
        <w:rPr>
          <w:color w:val="2E74B5" w:themeColor="accent1" w:themeShade="BF"/>
          <w:lang w:val="en-GB"/>
        </w:rPr>
      </w:pPr>
      <w:r>
        <w:rPr>
          <w:rFonts w:hint="eastAsia"/>
          <w:color w:val="2E74B5" w:themeColor="accent1" w:themeShade="BF"/>
          <w:lang w:val="en-GB"/>
        </w:rPr>
        <w:t>F</w:t>
      </w:r>
      <w:r>
        <w:rPr>
          <w:color w:val="2E74B5" w:themeColor="accent1" w:themeShade="BF"/>
          <w:lang w:val="en-GB"/>
        </w:rPr>
        <w:t>or 3.6</w:t>
      </w:r>
      <w:r w:rsidRPr="003147CD">
        <w:rPr>
          <w:color w:val="2E74B5" w:themeColor="accent1" w:themeShade="BF"/>
          <w:lang w:val="en-GB"/>
        </w:rPr>
        <w:t xml:space="preserve"> Increasing UE transmission power</w:t>
      </w:r>
    </w:p>
    <w:p w14:paraId="14C18299" w14:textId="77777777" w:rsidR="004F133D" w:rsidRPr="006A0E15" w:rsidRDefault="004F133D" w:rsidP="004F133D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2</w:t>
      </w:r>
      <w:r w:rsidRPr="006A0E15">
        <w:rPr>
          <w:rFonts w:ascii="Times New Roman" w:hAnsi="Times New Roman" w:cs="Times New Roman"/>
          <w:b/>
          <w:i/>
          <w:lang w:val="en-GB"/>
        </w:rPr>
        <w:t xml:space="preserve">: </w:t>
      </w:r>
      <w:r w:rsidRPr="006A0E15">
        <w:rPr>
          <w:rFonts w:ascii="Times New Roman" w:hAnsi="Times New Roman" w:cs="Times New Roman" w:hint="eastAsia"/>
          <w:b/>
          <w:i/>
          <w:lang w:val="en-GB"/>
        </w:rPr>
        <w:t>T</w:t>
      </w:r>
      <w:r w:rsidRPr="006A0E15">
        <w:rPr>
          <w:rFonts w:ascii="Times New Roman" w:hAnsi="Times New Roman" w:cs="Times New Roman"/>
          <w:b/>
          <w:i/>
          <w:lang w:val="en-GB"/>
        </w:rPr>
        <w:t>he following table summarize the specified scenarios of increasing high power limit feature in Rel-17/18.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263"/>
        <w:gridCol w:w="1556"/>
        <w:gridCol w:w="1412"/>
        <w:gridCol w:w="2539"/>
        <w:gridCol w:w="2966"/>
      </w:tblGrid>
      <w:tr w:rsidR="004F133D" w14:paraId="10E4DAB5" w14:textId="77777777" w:rsidTr="000E1253">
        <w:tc>
          <w:tcPr>
            <w:tcW w:w="649" w:type="pct"/>
          </w:tcPr>
          <w:p w14:paraId="5EBBDA15" w14:textId="77777777" w:rsidR="004F133D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 w:rsidRPr="000C0007"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>I</w:t>
            </w: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ndicated PC for 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A-B</w:t>
            </w:r>
          </w:p>
          <w:p w14:paraId="67AA41CD" w14:textId="77777777" w:rsidR="004F133D" w:rsidRPr="000C0007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(2Tx in total)</w:t>
            </w:r>
          </w:p>
        </w:tc>
        <w:tc>
          <w:tcPr>
            <w:tcW w:w="799" w:type="pct"/>
          </w:tcPr>
          <w:p w14:paraId="09AB3E14" w14:textId="77777777" w:rsidR="004F133D" w:rsidRPr="000C0007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 w:rsidRPr="000C0007"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C for band A of 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A-B</w:t>
            </w:r>
          </w:p>
        </w:tc>
        <w:tc>
          <w:tcPr>
            <w:tcW w:w="725" w:type="pct"/>
          </w:tcPr>
          <w:p w14:paraId="09792843" w14:textId="77777777" w:rsidR="004F133D" w:rsidRPr="000C0007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 w:rsidRPr="000C0007"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>P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C for band B</w:t>
            </w:r>
            <w:r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of 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A-B</w:t>
            </w:r>
          </w:p>
        </w:tc>
        <w:tc>
          <w:tcPr>
            <w:tcW w:w="1304" w:type="pct"/>
          </w:tcPr>
          <w:p w14:paraId="080A3F27" w14:textId="77777777" w:rsidR="004F133D" w:rsidRPr="000C0007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From which release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 increasing high power limit feature supported</w:t>
            </w:r>
          </w:p>
        </w:tc>
        <w:tc>
          <w:tcPr>
            <w:tcW w:w="1523" w:type="pct"/>
          </w:tcPr>
          <w:p w14:paraId="0C25601C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 w:rsidRPr="001A2395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Note</w:t>
            </w:r>
          </w:p>
        </w:tc>
      </w:tr>
      <w:tr w:rsidR="004F133D" w14:paraId="43C620DC" w14:textId="77777777" w:rsidTr="000E1253">
        <w:tc>
          <w:tcPr>
            <w:tcW w:w="649" w:type="pct"/>
          </w:tcPr>
          <w:p w14:paraId="36A6FEA3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C2</w:t>
            </w:r>
          </w:p>
        </w:tc>
        <w:tc>
          <w:tcPr>
            <w:tcW w:w="799" w:type="pct"/>
          </w:tcPr>
          <w:p w14:paraId="3F83857D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C3</w:t>
            </w:r>
          </w:p>
        </w:tc>
        <w:tc>
          <w:tcPr>
            <w:tcW w:w="725" w:type="pct"/>
          </w:tcPr>
          <w:p w14:paraId="33A4D0D2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C2</w:t>
            </w:r>
          </w:p>
        </w:tc>
        <w:tc>
          <w:tcPr>
            <w:tcW w:w="1304" w:type="pct"/>
          </w:tcPr>
          <w:p w14:paraId="54EBDBE8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 xml:space="preserve">Support from Rel-17 </w:t>
            </w:r>
          </w:p>
        </w:tc>
        <w:tc>
          <w:tcPr>
            <w:tcW w:w="1523" w:type="pct"/>
          </w:tcPr>
          <w:p w14:paraId="77604864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O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ne CC per band</w:t>
            </w:r>
          </w:p>
        </w:tc>
      </w:tr>
      <w:tr w:rsidR="004F133D" w14:paraId="32A08BA4" w14:textId="77777777" w:rsidTr="000E1253">
        <w:tc>
          <w:tcPr>
            <w:tcW w:w="649" w:type="pct"/>
          </w:tcPr>
          <w:p w14:paraId="22E76D91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C3</w:t>
            </w:r>
          </w:p>
        </w:tc>
        <w:tc>
          <w:tcPr>
            <w:tcW w:w="799" w:type="pct"/>
          </w:tcPr>
          <w:p w14:paraId="23631EC2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C5(NRU band)</w:t>
            </w:r>
          </w:p>
        </w:tc>
        <w:tc>
          <w:tcPr>
            <w:tcW w:w="725" w:type="pct"/>
          </w:tcPr>
          <w:p w14:paraId="2C9FAC1B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C3</w:t>
            </w:r>
          </w:p>
        </w:tc>
        <w:tc>
          <w:tcPr>
            <w:tcW w:w="1304" w:type="pct"/>
          </w:tcPr>
          <w:p w14:paraId="049A410F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>Support from Rel-18</w:t>
            </w:r>
          </w:p>
        </w:tc>
        <w:tc>
          <w:tcPr>
            <w:tcW w:w="1523" w:type="pct"/>
          </w:tcPr>
          <w:p w14:paraId="2CBE873C" w14:textId="77777777" w:rsidR="004F133D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 xml:space="preserve">One CC per band; </w:t>
            </w:r>
          </w:p>
          <w:p w14:paraId="2456D7C6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>One CC on band B, 2CC on band A(NRU band)</w:t>
            </w:r>
          </w:p>
        </w:tc>
      </w:tr>
    </w:tbl>
    <w:p w14:paraId="5419DBB5" w14:textId="77777777" w:rsidR="004F133D" w:rsidRDefault="004F133D" w:rsidP="004F133D">
      <w:pPr>
        <w:spacing w:afterLines="50" w:after="156"/>
        <w:rPr>
          <w:rFonts w:ascii="Times New Roman" w:hAnsi="Times New Roman" w:cs="Times New Roman"/>
          <w:lang w:val="en-GB"/>
        </w:rPr>
      </w:pPr>
    </w:p>
    <w:p w14:paraId="6D38EE44" w14:textId="77777777" w:rsidR="004F133D" w:rsidRPr="001A2395" w:rsidRDefault="004F133D" w:rsidP="004F133D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 w:rsidRPr="001A2395">
        <w:rPr>
          <w:rFonts w:ascii="Times New Roman" w:hAnsi="Times New Roman" w:cs="Times New Roman"/>
          <w:b/>
          <w:i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lang w:val="en-GB"/>
        </w:rPr>
        <w:t>25</w:t>
      </w:r>
      <w:r w:rsidRPr="001A2395">
        <w:rPr>
          <w:rFonts w:ascii="Times New Roman" w:hAnsi="Times New Roman" w:cs="Times New Roman"/>
          <w:b/>
          <w:i/>
          <w:lang w:val="en-GB"/>
        </w:rPr>
        <w:t>:</w:t>
      </w:r>
      <w:r>
        <w:rPr>
          <w:rFonts w:ascii="Times New Roman" w:hAnsi="Times New Roman" w:cs="Times New Roman"/>
          <w:b/>
          <w:i/>
          <w:lang w:val="en-GB"/>
        </w:rPr>
        <w:t xml:space="preserve"> For 2Tx, if based on existing specified combos, there seems no new scenarios to be considered so far.</w:t>
      </w:r>
    </w:p>
    <w:p w14:paraId="7423FAB9" w14:textId="77777777" w:rsidR="004F133D" w:rsidRDefault="004F133D" w:rsidP="004F133D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 w:rsidRPr="001A2395">
        <w:rPr>
          <w:rFonts w:ascii="Times New Roman" w:hAnsi="Times New Roman" w:cs="Times New Roman" w:hint="eastAsia"/>
          <w:b/>
          <w:i/>
          <w:lang w:val="en-GB"/>
        </w:rPr>
        <w:t>P</w:t>
      </w:r>
      <w:r w:rsidRPr="001A2395">
        <w:rPr>
          <w:rFonts w:ascii="Times New Roman" w:hAnsi="Times New Roman" w:cs="Times New Roman"/>
          <w:b/>
          <w:i/>
          <w:lang w:val="en-GB"/>
        </w:rPr>
        <w:t xml:space="preserve">roposal </w:t>
      </w:r>
      <w:r>
        <w:rPr>
          <w:rFonts w:ascii="Times New Roman" w:hAnsi="Times New Roman" w:cs="Times New Roman"/>
          <w:b/>
          <w:i/>
          <w:lang w:val="en-GB"/>
        </w:rPr>
        <w:t>26</w:t>
      </w:r>
      <w:r w:rsidRPr="001A2395">
        <w:rPr>
          <w:rFonts w:ascii="Times New Roman" w:hAnsi="Times New Roman" w:cs="Times New Roman"/>
          <w:b/>
          <w:i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lang w:val="en-GB"/>
        </w:rPr>
        <w:t>For 3Tx, the following scenarios may could be considered.</w:t>
      </w:r>
    </w:p>
    <w:p w14:paraId="23568378" w14:textId="77777777" w:rsidR="004F133D" w:rsidRPr="001A2395" w:rsidRDefault="004F133D" w:rsidP="004F133D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(Note the analysis is based on the specified combos and the combos/scenarios would certainly be specified within Rel-19)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263"/>
        <w:gridCol w:w="1556"/>
        <w:gridCol w:w="1412"/>
        <w:gridCol w:w="2539"/>
        <w:gridCol w:w="2966"/>
      </w:tblGrid>
      <w:tr w:rsidR="004F133D" w14:paraId="3F6815BA" w14:textId="77777777" w:rsidTr="000E1253">
        <w:tc>
          <w:tcPr>
            <w:tcW w:w="649" w:type="pct"/>
          </w:tcPr>
          <w:p w14:paraId="48FE5A9A" w14:textId="77777777" w:rsidR="004F133D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 w:rsidRPr="000C0007"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lastRenderedPageBreak/>
              <w:t>I</w:t>
            </w: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ndicated PC for 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A-B</w:t>
            </w:r>
          </w:p>
          <w:p w14:paraId="60E68EC6" w14:textId="77777777" w:rsidR="004F133D" w:rsidRPr="000C0007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(3Tx in total)</w:t>
            </w:r>
          </w:p>
        </w:tc>
        <w:tc>
          <w:tcPr>
            <w:tcW w:w="799" w:type="pct"/>
          </w:tcPr>
          <w:p w14:paraId="0800310D" w14:textId="77777777" w:rsidR="004F133D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 w:rsidRPr="000C0007"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C for band A of 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A-B</w:t>
            </w:r>
          </w:p>
          <w:p w14:paraId="0A668183" w14:textId="77777777" w:rsidR="004F133D" w:rsidRPr="000C0007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(1Tx)</w:t>
            </w:r>
          </w:p>
        </w:tc>
        <w:tc>
          <w:tcPr>
            <w:tcW w:w="725" w:type="pct"/>
          </w:tcPr>
          <w:p w14:paraId="19834480" w14:textId="77777777" w:rsidR="004F133D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 w:rsidRPr="000C0007"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>P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C for band B</w:t>
            </w:r>
            <w:r>
              <w:rPr>
                <w:rFonts w:ascii="Times New Roman" w:hAnsi="Times New Roman" w:cs="Times New Roman" w:hint="eastAsia"/>
                <w:b/>
                <w:color w:val="1F4E79" w:themeColor="accent1" w:themeShade="80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 xml:space="preserve">of </w:t>
            </w:r>
            <w:r w:rsidRPr="000C0007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A-B</w:t>
            </w:r>
          </w:p>
          <w:p w14:paraId="5BE7A808" w14:textId="77777777" w:rsidR="004F133D" w:rsidRPr="000C0007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(2Tx)</w:t>
            </w:r>
          </w:p>
        </w:tc>
        <w:tc>
          <w:tcPr>
            <w:tcW w:w="1304" w:type="pct"/>
          </w:tcPr>
          <w:p w14:paraId="61262A53" w14:textId="77777777" w:rsidR="004F133D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The total power</w:t>
            </w:r>
          </w:p>
          <w:p w14:paraId="10328FD1" w14:textId="77777777" w:rsidR="004F133D" w:rsidRPr="000C0007" w:rsidRDefault="004F133D" w:rsidP="000E125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(dBm)</w:t>
            </w:r>
          </w:p>
        </w:tc>
        <w:tc>
          <w:tcPr>
            <w:tcW w:w="1523" w:type="pct"/>
          </w:tcPr>
          <w:p w14:paraId="7EC3FA59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 w:rsidRPr="001A2395">
              <w:rPr>
                <w:rFonts w:ascii="Times New Roman" w:hAnsi="Times New Roman" w:cs="Times New Roman"/>
                <w:b/>
                <w:color w:val="1F4E79" w:themeColor="accent1" w:themeShade="80"/>
                <w:sz w:val="18"/>
                <w:lang w:val="en-GB"/>
              </w:rPr>
              <w:t>Note</w:t>
            </w:r>
          </w:p>
        </w:tc>
      </w:tr>
      <w:tr w:rsidR="004F133D" w14:paraId="0BC2E6EF" w14:textId="77777777" w:rsidTr="000E1253">
        <w:tc>
          <w:tcPr>
            <w:tcW w:w="649" w:type="pct"/>
          </w:tcPr>
          <w:p w14:paraId="171661E8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C2</w:t>
            </w:r>
          </w:p>
        </w:tc>
        <w:tc>
          <w:tcPr>
            <w:tcW w:w="799" w:type="pct"/>
          </w:tcPr>
          <w:p w14:paraId="50B6B2E2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>PC3</w:t>
            </w:r>
          </w:p>
        </w:tc>
        <w:tc>
          <w:tcPr>
            <w:tcW w:w="725" w:type="pct"/>
          </w:tcPr>
          <w:p w14:paraId="0BF96B63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C2</w:t>
            </w:r>
          </w:p>
        </w:tc>
        <w:tc>
          <w:tcPr>
            <w:tcW w:w="1304" w:type="pct"/>
          </w:tcPr>
          <w:p w14:paraId="7A995BED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2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7.8</w:t>
            </w:r>
          </w:p>
        </w:tc>
        <w:tc>
          <w:tcPr>
            <w:tcW w:w="1523" w:type="pct"/>
          </w:tcPr>
          <w:p w14:paraId="68687E51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O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 xml:space="preserve">ne CC per band </w:t>
            </w:r>
          </w:p>
        </w:tc>
      </w:tr>
      <w:tr w:rsidR="004F133D" w14:paraId="0D6B8348" w14:textId="77777777" w:rsidTr="000E1253">
        <w:tc>
          <w:tcPr>
            <w:tcW w:w="649" w:type="pct"/>
          </w:tcPr>
          <w:p w14:paraId="4F221BD1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C1.5</w:t>
            </w:r>
          </w:p>
        </w:tc>
        <w:tc>
          <w:tcPr>
            <w:tcW w:w="799" w:type="pct"/>
          </w:tcPr>
          <w:p w14:paraId="6A91F538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C3</w:t>
            </w:r>
          </w:p>
        </w:tc>
        <w:tc>
          <w:tcPr>
            <w:tcW w:w="725" w:type="pct"/>
          </w:tcPr>
          <w:p w14:paraId="7C794C71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P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C1.5</w:t>
            </w:r>
          </w:p>
        </w:tc>
        <w:tc>
          <w:tcPr>
            <w:tcW w:w="1304" w:type="pct"/>
          </w:tcPr>
          <w:p w14:paraId="547688DB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0.8</w:t>
            </w:r>
          </w:p>
        </w:tc>
        <w:tc>
          <w:tcPr>
            <w:tcW w:w="1523" w:type="pct"/>
          </w:tcPr>
          <w:p w14:paraId="626D127F" w14:textId="77777777" w:rsidR="004F133D" w:rsidRPr="000C0007" w:rsidRDefault="004F133D" w:rsidP="000E1253">
            <w:pPr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>One CC per band; For FWA only</w:t>
            </w:r>
          </w:p>
        </w:tc>
      </w:tr>
    </w:tbl>
    <w:p w14:paraId="7A7A6D15" w14:textId="77777777" w:rsidR="00656D61" w:rsidRPr="004F133D" w:rsidRDefault="00656D61" w:rsidP="00775220">
      <w:pPr>
        <w:pStyle w:val="a0"/>
        <w:spacing w:after="240"/>
        <w:rPr>
          <w:color w:val="2E74B5" w:themeColor="accent1" w:themeShade="BF"/>
          <w:lang w:val="en-GB"/>
        </w:rPr>
      </w:pPr>
    </w:p>
    <w:bookmarkEnd w:id="2"/>
    <w:bookmarkEnd w:id="3"/>
    <w:p w14:paraId="4827CBDD" w14:textId="77777777"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14:paraId="39C4A67E" w14:textId="77777777" w:rsidR="00E02EF7" w:rsidRDefault="00BD5283" w:rsidP="0068683C">
      <w:r>
        <w:rPr>
          <w:rFonts w:hint="eastAsia"/>
        </w:rPr>
        <w:t>[</w:t>
      </w:r>
      <w:r>
        <w:t xml:space="preserve">1] </w:t>
      </w:r>
      <w:r w:rsidR="00CF4D72">
        <w:t>RP-240828, New WID: UE RF enhancements for NR FR1/FR2 and EN-DC, Phase 4</w:t>
      </w:r>
    </w:p>
    <w:p w14:paraId="4833F502" w14:textId="778BAD8D" w:rsidR="007F3822" w:rsidRPr="00EC7FFD" w:rsidRDefault="007F3822" w:rsidP="0068683C">
      <w:pPr>
        <w:rPr>
          <w:rFonts w:ascii="Arial" w:hAnsi="Arial"/>
          <w:sz w:val="24"/>
        </w:rPr>
      </w:pPr>
    </w:p>
    <w:p w14:paraId="0C4B2146" w14:textId="77777777" w:rsidR="00E02EF7" w:rsidRPr="00E02EF7" w:rsidRDefault="00E02EF7" w:rsidP="004D111D"/>
    <w:p w14:paraId="39484236" w14:textId="77777777" w:rsidR="004D111D" w:rsidRPr="004D111D" w:rsidRDefault="004D111D"/>
    <w:sectPr w:rsidR="004D111D" w:rsidRPr="004D111D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136BD" w14:textId="77777777" w:rsidR="00CB2DD7" w:rsidRDefault="00CB2DD7" w:rsidP="00AE6838">
      <w:r>
        <w:separator/>
      </w:r>
    </w:p>
  </w:endnote>
  <w:endnote w:type="continuationSeparator" w:id="0">
    <w:p w14:paraId="650DC4C2" w14:textId="77777777" w:rsidR="00CB2DD7" w:rsidRDefault="00CB2DD7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23F3F" w14:textId="77777777" w:rsidR="00CB2DD7" w:rsidRDefault="00CB2DD7" w:rsidP="00AE6838">
      <w:r>
        <w:separator/>
      </w:r>
    </w:p>
  </w:footnote>
  <w:footnote w:type="continuationSeparator" w:id="0">
    <w:p w14:paraId="2BC31BE3" w14:textId="77777777" w:rsidR="00CB2DD7" w:rsidRDefault="00CB2DD7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974C1E"/>
    <w:multiLevelType w:val="hybridMultilevel"/>
    <w:tmpl w:val="42D8CAA0"/>
    <w:lvl w:ilvl="0" w:tplc="A1F60AA8">
      <w:start w:val="3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57065"/>
    <w:multiLevelType w:val="hybridMultilevel"/>
    <w:tmpl w:val="6A84A9C6"/>
    <w:lvl w:ilvl="0" w:tplc="AC70F5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3"/>
  </w:num>
  <w:num w:numId="5">
    <w:abstractNumId w:val="7"/>
  </w:num>
  <w:num w:numId="6">
    <w:abstractNumId w:val="14"/>
  </w:num>
  <w:num w:numId="7">
    <w:abstractNumId w:val="8"/>
  </w:num>
  <w:num w:numId="8">
    <w:abstractNumId w:val="5"/>
  </w:num>
  <w:num w:numId="9">
    <w:abstractNumId w:val="2"/>
  </w:num>
  <w:num w:numId="10">
    <w:abstractNumId w:val="11"/>
  </w:num>
  <w:num w:numId="11">
    <w:abstractNumId w:val="12"/>
  </w:num>
  <w:num w:numId="12">
    <w:abstractNumId w:val="9"/>
  </w:num>
  <w:num w:numId="13">
    <w:abstractNumId w:val="3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05011"/>
    <w:rsid w:val="000069EC"/>
    <w:rsid w:val="0001324A"/>
    <w:rsid w:val="00014036"/>
    <w:rsid w:val="000142B5"/>
    <w:rsid w:val="00021CE0"/>
    <w:rsid w:val="00023C06"/>
    <w:rsid w:val="0003220D"/>
    <w:rsid w:val="00035022"/>
    <w:rsid w:val="000477D2"/>
    <w:rsid w:val="00050BF3"/>
    <w:rsid w:val="00053860"/>
    <w:rsid w:val="000572EA"/>
    <w:rsid w:val="0006371F"/>
    <w:rsid w:val="0007189B"/>
    <w:rsid w:val="00074221"/>
    <w:rsid w:val="00082545"/>
    <w:rsid w:val="0009285D"/>
    <w:rsid w:val="000A3065"/>
    <w:rsid w:val="000C0007"/>
    <w:rsid w:val="000D531E"/>
    <w:rsid w:val="000E4637"/>
    <w:rsid w:val="00120ADF"/>
    <w:rsid w:val="00135FE4"/>
    <w:rsid w:val="0017004A"/>
    <w:rsid w:val="001803ED"/>
    <w:rsid w:val="00194DEA"/>
    <w:rsid w:val="00197D85"/>
    <w:rsid w:val="001A0230"/>
    <w:rsid w:val="001A2395"/>
    <w:rsid w:val="001B31E9"/>
    <w:rsid w:val="001D0180"/>
    <w:rsid w:val="001D1DF2"/>
    <w:rsid w:val="002118C4"/>
    <w:rsid w:val="00213B11"/>
    <w:rsid w:val="00237A94"/>
    <w:rsid w:val="002440B1"/>
    <w:rsid w:val="002616BB"/>
    <w:rsid w:val="00264F00"/>
    <w:rsid w:val="0028107A"/>
    <w:rsid w:val="002C0B7E"/>
    <w:rsid w:val="002C52D9"/>
    <w:rsid w:val="00301CF8"/>
    <w:rsid w:val="00303C3C"/>
    <w:rsid w:val="003147CD"/>
    <w:rsid w:val="00327D06"/>
    <w:rsid w:val="0035560F"/>
    <w:rsid w:val="003772B8"/>
    <w:rsid w:val="003833C3"/>
    <w:rsid w:val="00385DF3"/>
    <w:rsid w:val="003A40AE"/>
    <w:rsid w:val="003B0F20"/>
    <w:rsid w:val="003B7474"/>
    <w:rsid w:val="003C02A4"/>
    <w:rsid w:val="003C22CD"/>
    <w:rsid w:val="003D2AF4"/>
    <w:rsid w:val="003E77B7"/>
    <w:rsid w:val="003F19CC"/>
    <w:rsid w:val="004127BC"/>
    <w:rsid w:val="004146E7"/>
    <w:rsid w:val="00433588"/>
    <w:rsid w:val="00437B5F"/>
    <w:rsid w:val="0045509F"/>
    <w:rsid w:val="004712F7"/>
    <w:rsid w:val="00482D76"/>
    <w:rsid w:val="004A4501"/>
    <w:rsid w:val="004A6A4E"/>
    <w:rsid w:val="004B4281"/>
    <w:rsid w:val="004C188C"/>
    <w:rsid w:val="004D0D1B"/>
    <w:rsid w:val="004D0DE9"/>
    <w:rsid w:val="004D111D"/>
    <w:rsid w:val="004E6653"/>
    <w:rsid w:val="004E6993"/>
    <w:rsid w:val="004F133D"/>
    <w:rsid w:val="004F2FBA"/>
    <w:rsid w:val="00500037"/>
    <w:rsid w:val="00515E52"/>
    <w:rsid w:val="005276F0"/>
    <w:rsid w:val="00551849"/>
    <w:rsid w:val="005518D9"/>
    <w:rsid w:val="005519C0"/>
    <w:rsid w:val="00553B56"/>
    <w:rsid w:val="005549B4"/>
    <w:rsid w:val="00570C2B"/>
    <w:rsid w:val="0057166C"/>
    <w:rsid w:val="00586610"/>
    <w:rsid w:val="005A3978"/>
    <w:rsid w:val="005C3587"/>
    <w:rsid w:val="005D04DD"/>
    <w:rsid w:val="005D5F3B"/>
    <w:rsid w:val="005F4F6E"/>
    <w:rsid w:val="0060259C"/>
    <w:rsid w:val="00603011"/>
    <w:rsid w:val="00607CFB"/>
    <w:rsid w:val="00611E78"/>
    <w:rsid w:val="00626FC4"/>
    <w:rsid w:val="00652593"/>
    <w:rsid w:val="00656D61"/>
    <w:rsid w:val="0066037E"/>
    <w:rsid w:val="0066367E"/>
    <w:rsid w:val="00681906"/>
    <w:rsid w:val="00685000"/>
    <w:rsid w:val="0068683C"/>
    <w:rsid w:val="006A0E15"/>
    <w:rsid w:val="006A219B"/>
    <w:rsid w:val="006A3AED"/>
    <w:rsid w:val="006A7429"/>
    <w:rsid w:val="006B5625"/>
    <w:rsid w:val="006D68EF"/>
    <w:rsid w:val="006F3CC4"/>
    <w:rsid w:val="00700871"/>
    <w:rsid w:val="00700A3E"/>
    <w:rsid w:val="0072787B"/>
    <w:rsid w:val="0076286A"/>
    <w:rsid w:val="00775220"/>
    <w:rsid w:val="00785FF2"/>
    <w:rsid w:val="0079441C"/>
    <w:rsid w:val="00796967"/>
    <w:rsid w:val="007A5DCB"/>
    <w:rsid w:val="007B2751"/>
    <w:rsid w:val="007B5E4F"/>
    <w:rsid w:val="007C5EFC"/>
    <w:rsid w:val="007D2F06"/>
    <w:rsid w:val="007F3822"/>
    <w:rsid w:val="007F6A07"/>
    <w:rsid w:val="00803CCC"/>
    <w:rsid w:val="00806ECC"/>
    <w:rsid w:val="008112A1"/>
    <w:rsid w:val="00820D96"/>
    <w:rsid w:val="0082570E"/>
    <w:rsid w:val="00837F57"/>
    <w:rsid w:val="00843616"/>
    <w:rsid w:val="00844C33"/>
    <w:rsid w:val="008670EA"/>
    <w:rsid w:val="008768B5"/>
    <w:rsid w:val="008919FE"/>
    <w:rsid w:val="00896BF4"/>
    <w:rsid w:val="008B004C"/>
    <w:rsid w:val="008B55C3"/>
    <w:rsid w:val="008E258D"/>
    <w:rsid w:val="008F4A5A"/>
    <w:rsid w:val="0090285A"/>
    <w:rsid w:val="00910FF6"/>
    <w:rsid w:val="00913720"/>
    <w:rsid w:val="00916289"/>
    <w:rsid w:val="00917B0E"/>
    <w:rsid w:val="009263A4"/>
    <w:rsid w:val="00927E4C"/>
    <w:rsid w:val="009327E0"/>
    <w:rsid w:val="0094230D"/>
    <w:rsid w:val="00971C7C"/>
    <w:rsid w:val="00985955"/>
    <w:rsid w:val="009910E3"/>
    <w:rsid w:val="00992EF6"/>
    <w:rsid w:val="009A5791"/>
    <w:rsid w:val="009B41A5"/>
    <w:rsid w:val="009B7CF3"/>
    <w:rsid w:val="009C4FAF"/>
    <w:rsid w:val="009E2895"/>
    <w:rsid w:val="009E28A4"/>
    <w:rsid w:val="009F4884"/>
    <w:rsid w:val="00A234AB"/>
    <w:rsid w:val="00A320EF"/>
    <w:rsid w:val="00A3529C"/>
    <w:rsid w:val="00A4231C"/>
    <w:rsid w:val="00A5523B"/>
    <w:rsid w:val="00A72C70"/>
    <w:rsid w:val="00A734DB"/>
    <w:rsid w:val="00A73C7F"/>
    <w:rsid w:val="00A76505"/>
    <w:rsid w:val="00A809E1"/>
    <w:rsid w:val="00A8174E"/>
    <w:rsid w:val="00A8184D"/>
    <w:rsid w:val="00AA62CC"/>
    <w:rsid w:val="00AA7C8D"/>
    <w:rsid w:val="00AB212D"/>
    <w:rsid w:val="00AE09C5"/>
    <w:rsid w:val="00AE5848"/>
    <w:rsid w:val="00AE6838"/>
    <w:rsid w:val="00AF44DE"/>
    <w:rsid w:val="00AF7A56"/>
    <w:rsid w:val="00B02E0D"/>
    <w:rsid w:val="00B04623"/>
    <w:rsid w:val="00B1647B"/>
    <w:rsid w:val="00B17660"/>
    <w:rsid w:val="00B207E3"/>
    <w:rsid w:val="00B26697"/>
    <w:rsid w:val="00B50A2C"/>
    <w:rsid w:val="00B521EC"/>
    <w:rsid w:val="00B5463B"/>
    <w:rsid w:val="00B550BC"/>
    <w:rsid w:val="00B61790"/>
    <w:rsid w:val="00B62CC9"/>
    <w:rsid w:val="00B7550F"/>
    <w:rsid w:val="00B75C94"/>
    <w:rsid w:val="00B94C74"/>
    <w:rsid w:val="00BB746D"/>
    <w:rsid w:val="00BC1FCA"/>
    <w:rsid w:val="00BC2889"/>
    <w:rsid w:val="00BD5283"/>
    <w:rsid w:val="00BD6F28"/>
    <w:rsid w:val="00BE10AB"/>
    <w:rsid w:val="00BF66D4"/>
    <w:rsid w:val="00C0513F"/>
    <w:rsid w:val="00C10185"/>
    <w:rsid w:val="00C12B1B"/>
    <w:rsid w:val="00C377D2"/>
    <w:rsid w:val="00C47505"/>
    <w:rsid w:val="00C5024C"/>
    <w:rsid w:val="00C52761"/>
    <w:rsid w:val="00C75C92"/>
    <w:rsid w:val="00C91376"/>
    <w:rsid w:val="00C93240"/>
    <w:rsid w:val="00C979FD"/>
    <w:rsid w:val="00CA25B6"/>
    <w:rsid w:val="00CB2DD7"/>
    <w:rsid w:val="00CF052F"/>
    <w:rsid w:val="00CF0D30"/>
    <w:rsid w:val="00CF4D72"/>
    <w:rsid w:val="00D06581"/>
    <w:rsid w:val="00D42BE8"/>
    <w:rsid w:val="00D4687E"/>
    <w:rsid w:val="00D545BD"/>
    <w:rsid w:val="00D55778"/>
    <w:rsid w:val="00D72551"/>
    <w:rsid w:val="00D96CAD"/>
    <w:rsid w:val="00D97E48"/>
    <w:rsid w:val="00DC45A3"/>
    <w:rsid w:val="00DD78BE"/>
    <w:rsid w:val="00DE2ED0"/>
    <w:rsid w:val="00DE567F"/>
    <w:rsid w:val="00DF08DF"/>
    <w:rsid w:val="00DF6A93"/>
    <w:rsid w:val="00E02EF7"/>
    <w:rsid w:val="00E26C9C"/>
    <w:rsid w:val="00E27874"/>
    <w:rsid w:val="00E57412"/>
    <w:rsid w:val="00E70A99"/>
    <w:rsid w:val="00E97C2E"/>
    <w:rsid w:val="00EB501B"/>
    <w:rsid w:val="00EC3574"/>
    <w:rsid w:val="00EE213D"/>
    <w:rsid w:val="00F0342F"/>
    <w:rsid w:val="00F07649"/>
    <w:rsid w:val="00F07FE4"/>
    <w:rsid w:val="00F20AC5"/>
    <w:rsid w:val="00F25B7B"/>
    <w:rsid w:val="00F32A87"/>
    <w:rsid w:val="00F3601B"/>
    <w:rsid w:val="00F3615F"/>
    <w:rsid w:val="00F37E63"/>
    <w:rsid w:val="00F407BE"/>
    <w:rsid w:val="00F448D7"/>
    <w:rsid w:val="00F4620A"/>
    <w:rsid w:val="00F61556"/>
    <w:rsid w:val="00F71B45"/>
    <w:rsid w:val="00F72A9F"/>
    <w:rsid w:val="00F73A0E"/>
    <w:rsid w:val="00F8112E"/>
    <w:rsid w:val="00F93FC8"/>
    <w:rsid w:val="00FB4A50"/>
    <w:rsid w:val="00FC3D1E"/>
    <w:rsid w:val="00FE07E1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DABC7E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5A3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customStyle="1" w:styleId="2Char">
    <w:name w:val="标题 2 Char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6"/>
    <w:link w:val="a7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6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List Paragraph"/>
    <w:aliases w:val="清單段落1"/>
    <w:basedOn w:val="a"/>
    <w:link w:val="Char2"/>
    <w:uiPriority w:val="34"/>
    <w:qFormat/>
    <w:rsid w:val="00BE10AB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927E4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927E4C"/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9137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列出段落 Char"/>
    <w:aliases w:val="清單段落1 Char"/>
    <w:basedOn w:val="a1"/>
    <w:link w:val="a6"/>
    <w:uiPriority w:val="34"/>
    <w:qFormat/>
    <w:locked/>
    <w:rsid w:val="00B7550F"/>
  </w:style>
  <w:style w:type="paragraph" w:customStyle="1" w:styleId="B1">
    <w:name w:val="B1"/>
    <w:basedOn w:val="aa"/>
    <w:link w:val="B1Char"/>
    <w:rsid w:val="00023C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023C0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a">
    <w:name w:val="List"/>
    <w:basedOn w:val="a"/>
    <w:uiPriority w:val="99"/>
    <w:semiHidden/>
    <w:unhideWhenUsed/>
    <w:rsid w:val="00023C06"/>
    <w:pPr>
      <w:ind w:left="200" w:hangingChars="200" w:hanging="200"/>
      <w:contextualSpacing/>
    </w:pPr>
  </w:style>
  <w:style w:type="paragraph" w:customStyle="1" w:styleId="B2">
    <w:name w:val="B2"/>
    <w:basedOn w:val="20"/>
    <w:link w:val="B2Char"/>
    <w:rsid w:val="00607CFB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607CF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607CFB"/>
    <w:pPr>
      <w:ind w:leftChars="200" w:left="100" w:hangingChars="200" w:hanging="200"/>
      <w:contextualSpacing/>
    </w:pPr>
  </w:style>
  <w:style w:type="paragraph" w:customStyle="1" w:styleId="TH">
    <w:name w:val="TH"/>
    <w:basedOn w:val="a"/>
    <w:link w:val="THChar"/>
    <w:rsid w:val="005C358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5C358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rsid w:val="005276F0"/>
    <w:rPr>
      <w:b/>
      <w:lang w:val="en-GB" w:eastAsia="en-GB"/>
    </w:rPr>
  </w:style>
  <w:style w:type="character" w:customStyle="1" w:styleId="TAHCar">
    <w:name w:val="TAH Car"/>
    <w:link w:val="TAH"/>
    <w:qFormat/>
    <w:rsid w:val="005276F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rsid w:val="005D04DD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5D04DD"/>
    <w:rPr>
      <w:rFonts w:ascii="Arial" w:hAnsi="Arial" w:cs="Times New Roman"/>
      <w:kern w:val="0"/>
      <w:sz w:val="18"/>
      <w:szCs w:val="20"/>
      <w:lang w:val="en-GB" w:eastAsia="en-GB"/>
    </w:rPr>
  </w:style>
  <w:style w:type="table" w:styleId="ab">
    <w:name w:val="Table Grid"/>
    <w:basedOn w:val="a2"/>
    <w:uiPriority w:val="39"/>
    <w:rsid w:val="00120A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1"/>
    <w:uiPriority w:val="99"/>
    <w:semiHidden/>
    <w:unhideWhenUsed/>
    <w:rsid w:val="00197D85"/>
    <w:rPr>
      <w:sz w:val="21"/>
      <w:szCs w:val="21"/>
    </w:rPr>
  </w:style>
  <w:style w:type="paragraph" w:styleId="ad">
    <w:name w:val="annotation text"/>
    <w:basedOn w:val="a"/>
    <w:link w:val="Char4"/>
    <w:uiPriority w:val="99"/>
    <w:semiHidden/>
    <w:unhideWhenUsed/>
    <w:rsid w:val="00197D85"/>
    <w:pPr>
      <w:jc w:val="left"/>
    </w:pPr>
  </w:style>
  <w:style w:type="character" w:customStyle="1" w:styleId="Char4">
    <w:name w:val="批注文字 Char"/>
    <w:basedOn w:val="a1"/>
    <w:link w:val="ad"/>
    <w:uiPriority w:val="99"/>
    <w:semiHidden/>
    <w:rsid w:val="00197D85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197D85"/>
    <w:rPr>
      <w:b/>
      <w:bCs/>
    </w:rPr>
  </w:style>
  <w:style w:type="character" w:customStyle="1" w:styleId="Char5">
    <w:name w:val="批注主题 Char"/>
    <w:basedOn w:val="Char4"/>
    <w:link w:val="ae"/>
    <w:uiPriority w:val="99"/>
    <w:semiHidden/>
    <w:rsid w:val="00197D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D54FB-0E32-427B-9D1D-BF2282F36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13</Pages>
  <Words>4141</Words>
  <Characters>23610</Characters>
  <Application>Microsoft Office Word</Application>
  <DocSecurity>0</DocSecurity>
  <Lines>196</Lines>
  <Paragraphs>55</Paragraphs>
  <ScaleCrop>false</ScaleCrop>
  <Company/>
  <LinksUpToDate>false</LinksUpToDate>
  <CharactersWithSpaces>27696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182</cp:revision>
  <dcterms:created xsi:type="dcterms:W3CDTF">2022-07-15T05:08:00Z</dcterms:created>
  <dcterms:modified xsi:type="dcterms:W3CDTF">2024-04-08T10:08:00Z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